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499" w:rsidRPr="004A0D08" w:rsidRDefault="00474499" w:rsidP="008154E5">
      <w:pPr>
        <w:jc w:val="right"/>
        <w:rPr>
          <w:rFonts w:ascii="Times New Roman" w:hAnsi="Times New Roman"/>
          <w:b/>
          <w:sz w:val="24"/>
          <w:szCs w:val="24"/>
        </w:rPr>
      </w:pPr>
    </w:p>
    <w:p w:rsidR="008154E5" w:rsidRPr="004A0D08" w:rsidRDefault="008154E5" w:rsidP="008154E5">
      <w:pPr>
        <w:jc w:val="right"/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 xml:space="preserve">Додаток 1 </w:t>
      </w:r>
    </w:p>
    <w:p w:rsidR="008154E5" w:rsidRPr="004A0D08" w:rsidRDefault="008154E5" w:rsidP="008154E5">
      <w:pPr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4A0D08">
        <w:rPr>
          <w:rFonts w:ascii="Times New Roman" w:hAnsi="Times New Roman"/>
          <w:b/>
          <w:sz w:val="24"/>
          <w:szCs w:val="24"/>
        </w:rPr>
        <w:t>до проєкту рішення сесії</w:t>
      </w:r>
    </w:p>
    <w:p w:rsidR="008154E5" w:rsidRPr="004A0D08" w:rsidRDefault="008154E5" w:rsidP="008154E5">
      <w:pPr>
        <w:jc w:val="right"/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>Бібрської міської ради</w:t>
      </w:r>
    </w:p>
    <w:p w:rsidR="008154E5" w:rsidRPr="004A0D08" w:rsidRDefault="008154E5" w:rsidP="008154E5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>№  від _________ 202</w:t>
      </w:r>
      <w:r w:rsidR="009D10E6" w:rsidRPr="004A0D08">
        <w:rPr>
          <w:rFonts w:ascii="Times New Roman" w:hAnsi="Times New Roman"/>
          <w:b/>
          <w:sz w:val="24"/>
          <w:szCs w:val="24"/>
        </w:rPr>
        <w:t>2</w:t>
      </w:r>
      <w:r w:rsidRPr="004A0D08">
        <w:rPr>
          <w:rFonts w:ascii="Times New Roman" w:hAnsi="Times New Roman"/>
          <w:b/>
          <w:sz w:val="24"/>
          <w:szCs w:val="24"/>
        </w:rPr>
        <w:t xml:space="preserve"> р.</w:t>
      </w:r>
    </w:p>
    <w:p w:rsidR="008154E5" w:rsidRPr="004A0D08" w:rsidRDefault="008154E5" w:rsidP="008154E5">
      <w:pPr>
        <w:jc w:val="center"/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 xml:space="preserve">Положення  </w:t>
      </w:r>
    </w:p>
    <w:p w:rsidR="008154E5" w:rsidRPr="004A0D08" w:rsidRDefault="008154E5" w:rsidP="008154E5">
      <w:pPr>
        <w:jc w:val="center"/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>про податок на нерухоме майно, відмінне від земельної ділянки</w:t>
      </w:r>
    </w:p>
    <w:p w:rsidR="008154E5" w:rsidRPr="004A0D08" w:rsidRDefault="008154E5" w:rsidP="008154E5">
      <w:pPr>
        <w:pStyle w:val="aa"/>
        <w:ind w:left="0"/>
        <w:jc w:val="center"/>
        <w:rPr>
          <w:b/>
          <w:bCs/>
          <w:szCs w:val="24"/>
          <w:lang w:val="uk-UA"/>
        </w:rPr>
      </w:pPr>
    </w:p>
    <w:p w:rsidR="008154E5" w:rsidRPr="004A0D08" w:rsidRDefault="008154E5" w:rsidP="008154E5">
      <w:pPr>
        <w:pStyle w:val="aa"/>
        <w:numPr>
          <w:ilvl w:val="0"/>
          <w:numId w:val="4"/>
        </w:numPr>
        <w:suppressAutoHyphens w:val="0"/>
        <w:contextualSpacing/>
        <w:jc w:val="center"/>
        <w:rPr>
          <w:b/>
          <w:szCs w:val="24"/>
          <w:lang w:val="uk-UA"/>
        </w:rPr>
      </w:pPr>
      <w:r w:rsidRPr="004A0D08">
        <w:rPr>
          <w:b/>
          <w:szCs w:val="24"/>
          <w:lang w:val="uk-UA"/>
        </w:rPr>
        <w:t>Платники податку</w:t>
      </w:r>
    </w:p>
    <w:p w:rsidR="008154E5" w:rsidRPr="004A0D08" w:rsidRDefault="00E43E4A" w:rsidP="008154E5">
      <w:pPr>
        <w:pStyle w:val="aa"/>
        <w:ind w:left="0"/>
        <w:jc w:val="both"/>
        <w:rPr>
          <w:szCs w:val="24"/>
          <w:lang w:val="uk-UA"/>
        </w:rPr>
      </w:pPr>
      <w:r w:rsidRPr="004A0D08">
        <w:rPr>
          <w:szCs w:val="24"/>
          <w:lang w:val="uk-UA"/>
        </w:rPr>
        <w:t xml:space="preserve">      </w:t>
      </w:r>
      <w:r w:rsidR="008154E5" w:rsidRPr="004A0D08">
        <w:rPr>
          <w:szCs w:val="24"/>
          <w:lang w:val="uk-UA"/>
        </w:rPr>
        <w:t>Платники податку є фізичні та юридичні особи, визначені пунктом 266.1 статті 266 Податкового кодексу України.</w:t>
      </w:r>
    </w:p>
    <w:p w:rsidR="008154E5" w:rsidRPr="004A0D08" w:rsidRDefault="008154E5" w:rsidP="008154E5">
      <w:pPr>
        <w:pStyle w:val="aa"/>
        <w:numPr>
          <w:ilvl w:val="0"/>
          <w:numId w:val="4"/>
        </w:numPr>
        <w:jc w:val="center"/>
        <w:rPr>
          <w:b/>
          <w:szCs w:val="24"/>
          <w:lang w:val="uk-UA"/>
        </w:rPr>
      </w:pPr>
      <w:r w:rsidRPr="004A0D08">
        <w:rPr>
          <w:b/>
          <w:szCs w:val="24"/>
          <w:lang w:val="uk-UA"/>
        </w:rPr>
        <w:t>Об'єкт оподаткування</w:t>
      </w:r>
    </w:p>
    <w:p w:rsidR="008154E5" w:rsidRPr="004A0D08" w:rsidRDefault="008154E5" w:rsidP="008154E5">
      <w:pPr>
        <w:pStyle w:val="aa"/>
        <w:ind w:left="0"/>
        <w:jc w:val="both"/>
        <w:rPr>
          <w:b/>
          <w:szCs w:val="24"/>
          <w:lang w:val="uk-UA"/>
        </w:rPr>
      </w:pPr>
      <w:r w:rsidRPr="004A0D08">
        <w:rPr>
          <w:szCs w:val="24"/>
          <w:lang w:val="uk-UA"/>
        </w:rPr>
        <w:t xml:space="preserve">Об'єкт оподаткування визначено пунктом 266.2 статті 266 Податкового кодексу України. </w:t>
      </w:r>
    </w:p>
    <w:p w:rsidR="008154E5" w:rsidRPr="004A0D08" w:rsidRDefault="008154E5" w:rsidP="008154E5">
      <w:pPr>
        <w:pStyle w:val="aa"/>
        <w:ind w:left="360"/>
        <w:jc w:val="center"/>
        <w:rPr>
          <w:b/>
          <w:szCs w:val="24"/>
          <w:lang w:val="uk-UA"/>
        </w:rPr>
      </w:pPr>
      <w:r w:rsidRPr="004A0D08">
        <w:rPr>
          <w:b/>
          <w:szCs w:val="24"/>
          <w:lang w:val="uk-UA"/>
        </w:rPr>
        <w:t>3. База оподаткування</w:t>
      </w:r>
    </w:p>
    <w:p w:rsidR="008154E5" w:rsidRPr="004A0D08" w:rsidRDefault="008154E5" w:rsidP="008154E5">
      <w:pPr>
        <w:pStyle w:val="aa"/>
        <w:ind w:left="0"/>
        <w:jc w:val="both"/>
        <w:rPr>
          <w:rStyle w:val="rvts0"/>
          <w:b/>
          <w:szCs w:val="24"/>
          <w:lang w:val="uk-UA"/>
        </w:rPr>
      </w:pPr>
      <w:r w:rsidRPr="004A0D08">
        <w:rPr>
          <w:szCs w:val="24"/>
          <w:lang w:val="uk-UA"/>
        </w:rPr>
        <w:t xml:space="preserve">База оподаткування визначена пунктом 266.3 статті 266 Податкового кодексу України. </w:t>
      </w:r>
    </w:p>
    <w:p w:rsidR="008154E5" w:rsidRPr="004A0D08" w:rsidRDefault="008154E5" w:rsidP="008154E5">
      <w:pPr>
        <w:pStyle w:val="af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4A0D08">
        <w:rPr>
          <w:b/>
          <w:lang w:val="uk-UA"/>
        </w:rPr>
        <w:t>4. Пільги із сплати податку</w:t>
      </w:r>
    </w:p>
    <w:p w:rsidR="008154E5" w:rsidRPr="004A0D08" w:rsidRDefault="00E43E4A" w:rsidP="008154E5">
      <w:pPr>
        <w:pStyle w:val="af1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4A0D08">
        <w:rPr>
          <w:lang w:val="uk-UA"/>
        </w:rPr>
        <w:t xml:space="preserve">      </w:t>
      </w:r>
      <w:r w:rsidR="008154E5" w:rsidRPr="004A0D08">
        <w:rPr>
          <w:lang w:val="uk-UA"/>
        </w:rPr>
        <w:t>Пільги із сплати податку визначені підпунктами 266.4.1- 266.4.3 статті 266 Податкового кодексу України.</w:t>
      </w:r>
    </w:p>
    <w:p w:rsidR="008154E5" w:rsidRPr="004A0D08" w:rsidRDefault="008154E5" w:rsidP="008154E5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4A0D08">
        <w:rPr>
          <w:shd w:val="clear" w:color="auto" w:fill="FFFFFF"/>
          <w:lang w:val="uk-UA"/>
        </w:rPr>
        <w:t>База оподаткування об’єкта/об’єктів житлової нерухомості, в тому числі їх часток, що перебувають у власності фізичної особи - платника податку, зменшується:</w:t>
      </w:r>
    </w:p>
    <w:p w:rsidR="008154E5" w:rsidRPr="004A0D08" w:rsidRDefault="008154E5" w:rsidP="008154E5">
      <w:pPr>
        <w:pStyle w:val="af1"/>
        <w:shd w:val="clear" w:color="auto" w:fill="FFFFFF"/>
        <w:spacing w:before="0" w:beforeAutospacing="0" w:after="0" w:afterAutospacing="0"/>
        <w:ind w:left="709"/>
        <w:jc w:val="both"/>
        <w:rPr>
          <w:lang w:val="uk-UA"/>
        </w:rPr>
      </w:pPr>
      <w:r w:rsidRPr="004A0D08">
        <w:rPr>
          <w:lang w:val="uk-UA"/>
        </w:rPr>
        <w:t>а) для квартири/квартир незалежно від їх кількості - на 60 кв. метрів;</w:t>
      </w:r>
    </w:p>
    <w:p w:rsidR="008154E5" w:rsidRPr="004A0D08" w:rsidRDefault="008154E5" w:rsidP="008154E5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4A0D08">
        <w:rPr>
          <w:lang w:val="uk-UA"/>
        </w:rPr>
        <w:t>б) для житлового будинку/будинків незалежно від їх кількості - на 120 кв. метрів;</w:t>
      </w:r>
    </w:p>
    <w:p w:rsidR="008154E5" w:rsidRPr="004A0D08" w:rsidRDefault="008154E5" w:rsidP="008154E5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4A0D08">
        <w:rPr>
          <w:lang w:val="uk-UA"/>
        </w:rPr>
        <w:t>в) для різних типів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- на 180 кв. метрів.</w:t>
      </w:r>
    </w:p>
    <w:p w:rsidR="008154E5" w:rsidRPr="004A0D08" w:rsidRDefault="008154E5" w:rsidP="008154E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A0D08">
        <w:rPr>
          <w:rFonts w:ascii="Times New Roman" w:hAnsi="Times New Roman"/>
          <w:sz w:val="24"/>
          <w:szCs w:val="24"/>
        </w:rPr>
        <w:t>Таке зменшення надається один раз за кожний базовий податковий (звітний) період (рік).</w:t>
      </w:r>
    </w:p>
    <w:p w:rsidR="008154E5" w:rsidRPr="004A0D08" w:rsidRDefault="008154E5" w:rsidP="008154E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A0D08">
        <w:rPr>
          <w:rFonts w:ascii="Times New Roman" w:hAnsi="Times New Roman"/>
          <w:sz w:val="24"/>
          <w:szCs w:val="24"/>
        </w:rPr>
        <w:t>Пільги з податку, що сплачується на відповідній території з об’єктів житлової нерухомості, для фізичних осіб не надаються на:</w:t>
      </w:r>
      <w:bookmarkStart w:id="0" w:name="_GoBack"/>
      <w:bookmarkEnd w:id="0"/>
    </w:p>
    <w:p w:rsidR="008154E5" w:rsidRPr="004A0D08" w:rsidRDefault="008154E5" w:rsidP="00435366">
      <w:pPr>
        <w:pStyle w:val="aa"/>
        <w:numPr>
          <w:ilvl w:val="0"/>
          <w:numId w:val="3"/>
        </w:numPr>
        <w:suppressAutoHyphens w:val="0"/>
        <w:ind w:left="0" w:firstLine="709"/>
        <w:contextualSpacing/>
        <w:jc w:val="both"/>
        <w:rPr>
          <w:szCs w:val="24"/>
          <w:lang w:val="uk-UA"/>
        </w:rPr>
      </w:pPr>
      <w:r w:rsidRPr="004A0D08">
        <w:rPr>
          <w:szCs w:val="24"/>
          <w:lang w:val="uk-UA"/>
        </w:rPr>
        <w:t>об’єкт/об’єкти оподаткування, якщо площа такого/таких об’єкта/об’єктів перевищує п’ятикратний розмір неоподатковуваної площі, затвердженої рішенням органів місцевого самоврядування;</w:t>
      </w:r>
    </w:p>
    <w:p w:rsidR="008154E5" w:rsidRPr="004A0D08" w:rsidRDefault="008154E5" w:rsidP="008154E5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D08">
        <w:rPr>
          <w:rFonts w:ascii="Times New Roman" w:hAnsi="Times New Roman"/>
          <w:sz w:val="24"/>
          <w:szCs w:val="24"/>
        </w:rPr>
        <w:t>об’єкти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діяльності).</w:t>
      </w:r>
      <w:r w:rsidRPr="004A0D08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8154E5" w:rsidRPr="004A0D08" w:rsidRDefault="008154E5" w:rsidP="008154E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A0D08">
        <w:rPr>
          <w:rFonts w:ascii="Times New Roman" w:hAnsi="Times New Roman"/>
          <w:sz w:val="24"/>
          <w:szCs w:val="24"/>
        </w:rPr>
        <w:t xml:space="preserve">Пільги з податку, що сплачується на відповідній території з об’єктів нежитлової нерухомості, встановлюються в залежності від майна, яке є об’єктом оподаткування згідно  додатку 1.2 </w:t>
      </w:r>
      <w:r w:rsidR="00DB44D0" w:rsidRPr="004A0D08">
        <w:rPr>
          <w:rFonts w:ascii="Times New Roman" w:hAnsi="Times New Roman"/>
          <w:sz w:val="24"/>
          <w:szCs w:val="24"/>
        </w:rPr>
        <w:t xml:space="preserve">даного рішення. </w:t>
      </w:r>
      <w:r w:rsidRPr="004A0D08">
        <w:rPr>
          <w:rFonts w:ascii="Times New Roman" w:hAnsi="Times New Roman"/>
          <w:sz w:val="24"/>
          <w:szCs w:val="24"/>
        </w:rPr>
        <w:t xml:space="preserve">  </w:t>
      </w:r>
    </w:p>
    <w:p w:rsidR="008154E5" w:rsidRPr="004A0D08" w:rsidRDefault="008154E5" w:rsidP="008154E5">
      <w:pPr>
        <w:pStyle w:val="11"/>
        <w:spacing w:line="276" w:lineRule="auto"/>
        <w:ind w:left="0"/>
        <w:contextualSpacing/>
        <w:jc w:val="center"/>
        <w:rPr>
          <w:b/>
        </w:rPr>
      </w:pPr>
      <w:r w:rsidRPr="004A0D08">
        <w:rPr>
          <w:b/>
        </w:rPr>
        <w:t>5. Ставка податку</w:t>
      </w:r>
    </w:p>
    <w:p w:rsidR="008154E5" w:rsidRPr="004A0D08" w:rsidRDefault="008154E5" w:rsidP="008154E5">
      <w:pPr>
        <w:pStyle w:val="StyleZakonu"/>
        <w:tabs>
          <w:tab w:val="right" w:leader="dot" w:pos="9720"/>
        </w:tabs>
        <w:spacing w:after="0" w:line="240" w:lineRule="auto"/>
        <w:ind w:right="-1" w:firstLine="709"/>
        <w:outlineLvl w:val="6"/>
        <w:rPr>
          <w:sz w:val="24"/>
          <w:szCs w:val="24"/>
          <w:lang w:val="uk-UA"/>
        </w:rPr>
      </w:pPr>
      <w:r w:rsidRPr="004A0D08">
        <w:rPr>
          <w:sz w:val="24"/>
          <w:szCs w:val="24"/>
          <w:lang w:val="uk-UA"/>
        </w:rPr>
        <w:t xml:space="preserve">Ставки податку для об’єктів </w:t>
      </w:r>
      <w:r w:rsidRPr="004A0D08">
        <w:rPr>
          <w:i/>
          <w:sz w:val="24"/>
          <w:szCs w:val="24"/>
          <w:lang w:val="uk-UA"/>
        </w:rPr>
        <w:t>житлової</w:t>
      </w:r>
      <w:r w:rsidRPr="004A0D08">
        <w:rPr>
          <w:sz w:val="24"/>
          <w:szCs w:val="24"/>
          <w:lang w:val="uk-UA"/>
        </w:rPr>
        <w:t xml:space="preserve"> та/або </w:t>
      </w:r>
      <w:r w:rsidRPr="004A0D08">
        <w:rPr>
          <w:i/>
          <w:sz w:val="24"/>
          <w:szCs w:val="24"/>
          <w:lang w:val="uk-UA"/>
        </w:rPr>
        <w:t xml:space="preserve">нежитлової </w:t>
      </w:r>
      <w:r w:rsidRPr="004A0D08">
        <w:rPr>
          <w:sz w:val="24"/>
          <w:szCs w:val="24"/>
          <w:lang w:val="uk-UA"/>
        </w:rPr>
        <w:t>нерухомості, що перебувають у власності фізичних та юридичних осіб встановлюються у відсотках до розміру мінімальної заробітної плати, встановленої законом на 1 січня звітного (податкового) року за 1 кв.м. бази оподаткування, залежно від місця розташування (зональності) та типів таких об’єктів нерухомості (пункт 266.5.1 статті 266 Податкового кодексу України).</w:t>
      </w:r>
    </w:p>
    <w:p w:rsidR="008154E5" w:rsidRPr="004A0D08" w:rsidRDefault="008154E5" w:rsidP="008154E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A0D08">
        <w:rPr>
          <w:rFonts w:ascii="Times New Roman" w:hAnsi="Times New Roman"/>
          <w:sz w:val="24"/>
          <w:szCs w:val="24"/>
        </w:rPr>
        <w:t xml:space="preserve">Ставки податку для об’єктів житлової та нежитлової нерухомості, що перебувають у власності фізичних та юридичних осіб встановлюються  розмірах згідно додатку 1.1. до даного рішення. </w:t>
      </w:r>
    </w:p>
    <w:p w:rsidR="008154E5" w:rsidRPr="004A0D08" w:rsidRDefault="008154E5" w:rsidP="008154E5">
      <w:pPr>
        <w:pStyle w:val="aa"/>
        <w:ind w:left="0"/>
        <w:jc w:val="center"/>
        <w:rPr>
          <w:b/>
          <w:szCs w:val="24"/>
          <w:lang w:val="uk-UA"/>
        </w:rPr>
      </w:pPr>
      <w:r w:rsidRPr="004A0D08">
        <w:rPr>
          <w:b/>
          <w:szCs w:val="24"/>
          <w:lang w:val="uk-UA"/>
        </w:rPr>
        <w:t>6. Порядок обчислення податку</w:t>
      </w:r>
    </w:p>
    <w:p w:rsidR="00DB44D0" w:rsidRPr="004A0D08" w:rsidRDefault="00DB44D0" w:rsidP="008154E5">
      <w:pPr>
        <w:pStyle w:val="StyleZakonu"/>
        <w:tabs>
          <w:tab w:val="left" w:pos="0"/>
          <w:tab w:val="right" w:leader="dot" w:pos="9720"/>
        </w:tabs>
        <w:spacing w:after="0" w:line="240" w:lineRule="auto"/>
        <w:ind w:right="-1" w:firstLine="709"/>
        <w:outlineLvl w:val="6"/>
        <w:rPr>
          <w:sz w:val="24"/>
          <w:szCs w:val="24"/>
          <w:lang w:val="uk-UA"/>
        </w:rPr>
      </w:pPr>
      <w:r w:rsidRPr="004A0D08">
        <w:rPr>
          <w:sz w:val="24"/>
          <w:szCs w:val="24"/>
          <w:lang w:val="uk-UA"/>
        </w:rPr>
        <w:t xml:space="preserve">Обчислення суми податку з об’єкта, 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порядку встановленому підпунктами 266.7.1- 266.7.3, 266.7.5 пунктом 266.8 </w:t>
      </w:r>
      <w:r w:rsidR="00AA4FD0" w:rsidRPr="004A0D08">
        <w:rPr>
          <w:sz w:val="24"/>
          <w:szCs w:val="24"/>
          <w:lang w:val="uk-UA"/>
        </w:rPr>
        <w:t>статті 266 Податкового кодексу України.</w:t>
      </w:r>
    </w:p>
    <w:p w:rsidR="008154E5" w:rsidRPr="004A0D08" w:rsidRDefault="008154E5" w:rsidP="008154E5">
      <w:pPr>
        <w:pStyle w:val="StyleZakonu"/>
        <w:tabs>
          <w:tab w:val="left" w:pos="0"/>
          <w:tab w:val="right" w:leader="dot" w:pos="9720"/>
        </w:tabs>
        <w:spacing w:after="0" w:line="276" w:lineRule="auto"/>
        <w:ind w:right="-1" w:firstLine="709"/>
        <w:outlineLvl w:val="6"/>
        <w:rPr>
          <w:sz w:val="24"/>
          <w:szCs w:val="24"/>
          <w:lang w:val="uk-UA"/>
        </w:rPr>
      </w:pPr>
      <w:r w:rsidRPr="004A0D08">
        <w:rPr>
          <w:bCs/>
          <w:sz w:val="24"/>
          <w:szCs w:val="24"/>
          <w:lang w:val="uk-UA"/>
        </w:rPr>
        <w:t xml:space="preserve">Податок сплачується за місцем розташування об’єкта/об’єктів оподаткування і зараховується до </w:t>
      </w:r>
      <w:r w:rsidR="003E3331" w:rsidRPr="004A0D08">
        <w:rPr>
          <w:bCs/>
          <w:sz w:val="24"/>
          <w:szCs w:val="24"/>
          <w:lang w:val="uk-UA"/>
        </w:rPr>
        <w:t xml:space="preserve">місцевого </w:t>
      </w:r>
      <w:r w:rsidRPr="004A0D08">
        <w:rPr>
          <w:bCs/>
          <w:sz w:val="24"/>
          <w:szCs w:val="24"/>
          <w:lang w:val="uk-UA"/>
        </w:rPr>
        <w:t xml:space="preserve">бюджету </w:t>
      </w:r>
      <w:r w:rsidR="003E3331" w:rsidRPr="004A0D08">
        <w:rPr>
          <w:bCs/>
          <w:sz w:val="24"/>
          <w:szCs w:val="24"/>
          <w:lang w:val="uk-UA"/>
        </w:rPr>
        <w:t xml:space="preserve">Бібрської міської </w:t>
      </w:r>
      <w:r w:rsidRPr="004A0D08">
        <w:rPr>
          <w:bCs/>
          <w:sz w:val="24"/>
          <w:szCs w:val="24"/>
          <w:lang w:val="uk-UA"/>
        </w:rPr>
        <w:t>ради</w:t>
      </w:r>
      <w:r w:rsidR="003E3331" w:rsidRPr="004A0D08">
        <w:rPr>
          <w:bCs/>
          <w:sz w:val="24"/>
          <w:szCs w:val="24"/>
          <w:lang w:val="uk-UA"/>
        </w:rPr>
        <w:t xml:space="preserve"> </w:t>
      </w:r>
      <w:r w:rsidRPr="004A0D08">
        <w:rPr>
          <w:bCs/>
          <w:sz w:val="24"/>
          <w:szCs w:val="24"/>
          <w:lang w:val="uk-UA"/>
        </w:rPr>
        <w:t>згідно з положеннями Бюджетного кодексу України.</w:t>
      </w:r>
    </w:p>
    <w:p w:rsidR="008154E5" w:rsidRPr="004A0D08" w:rsidRDefault="008154E5" w:rsidP="008154E5">
      <w:pPr>
        <w:pStyle w:val="aa"/>
        <w:ind w:left="0"/>
        <w:jc w:val="center"/>
        <w:rPr>
          <w:b/>
          <w:szCs w:val="24"/>
          <w:lang w:val="uk-UA"/>
        </w:rPr>
      </w:pPr>
    </w:p>
    <w:p w:rsidR="00373442" w:rsidRPr="004A0D08" w:rsidRDefault="00373442" w:rsidP="008154E5">
      <w:pPr>
        <w:pStyle w:val="aa"/>
        <w:ind w:left="0"/>
        <w:jc w:val="center"/>
        <w:rPr>
          <w:b/>
          <w:szCs w:val="24"/>
          <w:lang w:val="uk-UA"/>
        </w:rPr>
      </w:pPr>
    </w:p>
    <w:p w:rsidR="00373442" w:rsidRPr="004A0D08" w:rsidRDefault="00373442" w:rsidP="008154E5">
      <w:pPr>
        <w:pStyle w:val="aa"/>
        <w:ind w:left="0"/>
        <w:jc w:val="center"/>
        <w:rPr>
          <w:b/>
          <w:szCs w:val="24"/>
          <w:lang w:val="uk-UA"/>
        </w:rPr>
      </w:pPr>
    </w:p>
    <w:p w:rsidR="00373442" w:rsidRPr="004A0D08" w:rsidRDefault="00373442" w:rsidP="008154E5">
      <w:pPr>
        <w:pStyle w:val="aa"/>
        <w:ind w:left="0"/>
        <w:jc w:val="center"/>
        <w:rPr>
          <w:b/>
          <w:szCs w:val="24"/>
          <w:lang w:val="uk-UA"/>
        </w:rPr>
      </w:pPr>
    </w:p>
    <w:p w:rsidR="00363B33" w:rsidRPr="004A0D08" w:rsidRDefault="00363B33" w:rsidP="00084B5F">
      <w:pPr>
        <w:pStyle w:val="aa"/>
        <w:ind w:left="851"/>
        <w:jc w:val="center"/>
        <w:rPr>
          <w:b/>
          <w:szCs w:val="24"/>
          <w:lang w:val="uk-UA"/>
        </w:rPr>
      </w:pPr>
    </w:p>
    <w:p w:rsidR="008154E5" w:rsidRPr="004A0D08" w:rsidRDefault="008154E5" w:rsidP="00084B5F">
      <w:pPr>
        <w:pStyle w:val="aa"/>
        <w:ind w:left="851"/>
        <w:jc w:val="center"/>
        <w:rPr>
          <w:b/>
          <w:szCs w:val="24"/>
          <w:lang w:val="uk-UA"/>
        </w:rPr>
      </w:pPr>
      <w:r w:rsidRPr="004A0D08">
        <w:rPr>
          <w:b/>
          <w:szCs w:val="24"/>
          <w:lang w:val="uk-UA"/>
        </w:rPr>
        <w:t>7. Податковий період</w:t>
      </w:r>
    </w:p>
    <w:p w:rsidR="008154E5" w:rsidRPr="004A0D08" w:rsidRDefault="008154E5" w:rsidP="00084B5F">
      <w:pPr>
        <w:pStyle w:val="aa"/>
        <w:ind w:left="851"/>
        <w:jc w:val="both"/>
        <w:rPr>
          <w:szCs w:val="24"/>
          <w:lang w:val="uk-UA"/>
        </w:rPr>
      </w:pPr>
      <w:r w:rsidRPr="004A0D08">
        <w:rPr>
          <w:szCs w:val="24"/>
          <w:lang w:val="uk-UA"/>
        </w:rPr>
        <w:t>Базовий податковий (звітний) період дорівнює календарному року.</w:t>
      </w:r>
    </w:p>
    <w:p w:rsidR="008154E5" w:rsidRPr="004A0D08" w:rsidRDefault="008154E5" w:rsidP="00084B5F">
      <w:pPr>
        <w:pStyle w:val="aa"/>
        <w:ind w:left="851"/>
        <w:jc w:val="center"/>
        <w:rPr>
          <w:b/>
          <w:szCs w:val="24"/>
          <w:lang w:val="uk-UA"/>
        </w:rPr>
      </w:pPr>
      <w:r w:rsidRPr="004A0D08">
        <w:rPr>
          <w:b/>
          <w:szCs w:val="24"/>
          <w:lang w:val="uk-UA"/>
        </w:rPr>
        <w:t>8. Строк та порядок сплати податку</w:t>
      </w:r>
    </w:p>
    <w:p w:rsidR="008154E5" w:rsidRPr="004A0D08" w:rsidRDefault="008154E5" w:rsidP="00084B5F">
      <w:pPr>
        <w:pStyle w:val="aa"/>
        <w:ind w:left="851"/>
        <w:jc w:val="both"/>
        <w:rPr>
          <w:szCs w:val="24"/>
          <w:lang w:val="uk-UA"/>
        </w:rPr>
      </w:pPr>
      <w:r w:rsidRPr="004A0D08">
        <w:rPr>
          <w:szCs w:val="24"/>
          <w:lang w:val="uk-UA"/>
        </w:rPr>
        <w:t>Порядок та строк сплати  податку визначено  пунктами 266.9-266.10</w:t>
      </w:r>
      <w:r w:rsidR="00373442" w:rsidRPr="004A0D08">
        <w:rPr>
          <w:szCs w:val="24"/>
          <w:lang w:val="uk-UA"/>
        </w:rPr>
        <w:t xml:space="preserve"> статті 266 </w:t>
      </w:r>
      <w:r w:rsidRPr="004A0D08">
        <w:rPr>
          <w:szCs w:val="24"/>
          <w:lang w:val="uk-UA"/>
        </w:rPr>
        <w:t xml:space="preserve"> Податкового кодексу України.</w:t>
      </w:r>
    </w:p>
    <w:p w:rsidR="00373442" w:rsidRPr="004A0D08" w:rsidRDefault="00373442" w:rsidP="00084B5F">
      <w:pPr>
        <w:pStyle w:val="aa"/>
        <w:ind w:left="851"/>
        <w:jc w:val="center"/>
        <w:rPr>
          <w:b/>
          <w:szCs w:val="24"/>
          <w:lang w:val="uk-UA"/>
        </w:rPr>
      </w:pPr>
      <w:r w:rsidRPr="004A0D08">
        <w:rPr>
          <w:b/>
          <w:szCs w:val="24"/>
          <w:lang w:val="uk-UA"/>
        </w:rPr>
        <w:t>9. Строк та порядок подання звітності про обчислення і сплату податку</w:t>
      </w:r>
    </w:p>
    <w:p w:rsidR="00373442" w:rsidRPr="004A0D08" w:rsidRDefault="00373442" w:rsidP="00084B5F">
      <w:pPr>
        <w:pStyle w:val="aa"/>
        <w:ind w:left="851"/>
        <w:jc w:val="both"/>
        <w:rPr>
          <w:szCs w:val="24"/>
          <w:lang w:val="uk-UA"/>
        </w:rPr>
      </w:pPr>
      <w:r w:rsidRPr="004A0D08">
        <w:rPr>
          <w:szCs w:val="24"/>
          <w:lang w:val="uk-UA"/>
        </w:rPr>
        <w:t xml:space="preserve">Строк та порядок подання звітності про обчислення і сплату податку визначено пунктом 266.7.5 статті </w:t>
      </w:r>
      <w:r w:rsidR="00FC4BD3" w:rsidRPr="004A0D08">
        <w:rPr>
          <w:szCs w:val="24"/>
          <w:lang w:val="uk-UA"/>
        </w:rPr>
        <w:t>266 Податкового кодексу України.</w:t>
      </w:r>
      <w:r w:rsidRPr="004A0D08">
        <w:rPr>
          <w:szCs w:val="24"/>
          <w:lang w:val="uk-UA"/>
        </w:rPr>
        <w:t xml:space="preserve"> </w:t>
      </w:r>
    </w:p>
    <w:p w:rsidR="00373442" w:rsidRPr="004A0D08" w:rsidRDefault="00373442" w:rsidP="00084B5F">
      <w:pPr>
        <w:pStyle w:val="aa"/>
        <w:ind w:left="851"/>
        <w:jc w:val="both"/>
        <w:rPr>
          <w:szCs w:val="24"/>
          <w:lang w:val="uk-UA"/>
        </w:rPr>
      </w:pPr>
    </w:p>
    <w:p w:rsidR="008154E5" w:rsidRPr="004A0D08" w:rsidRDefault="008154E5" w:rsidP="00084B5F">
      <w:pPr>
        <w:pStyle w:val="aa"/>
        <w:ind w:left="851"/>
        <w:jc w:val="both"/>
        <w:rPr>
          <w:b/>
          <w:szCs w:val="24"/>
          <w:lang w:val="uk-UA"/>
        </w:rPr>
      </w:pPr>
    </w:p>
    <w:p w:rsidR="00FC4BD3" w:rsidRPr="004A0D08" w:rsidRDefault="00FC4BD3" w:rsidP="00084B5F">
      <w:pPr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>Секретар Бібрської міської ради _______________________ Стах І.Я.</w:t>
      </w:r>
    </w:p>
    <w:p w:rsidR="00FC4BD3" w:rsidRPr="004A0D08" w:rsidRDefault="00FC4BD3" w:rsidP="00FC4BD3">
      <w:pPr>
        <w:pStyle w:val="a3"/>
        <w:spacing w:before="0"/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8154E5" w:rsidRPr="004A0D08" w:rsidRDefault="008154E5" w:rsidP="008154E5">
      <w:pPr>
        <w:pStyle w:val="StyleZakonu"/>
        <w:tabs>
          <w:tab w:val="right" w:leader="dot" w:pos="9720"/>
        </w:tabs>
        <w:spacing w:after="0" w:line="276" w:lineRule="auto"/>
        <w:ind w:right="-1" w:firstLine="709"/>
        <w:outlineLvl w:val="6"/>
        <w:rPr>
          <w:sz w:val="24"/>
          <w:szCs w:val="24"/>
          <w:lang w:val="uk-UA"/>
        </w:rPr>
      </w:pPr>
    </w:p>
    <w:p w:rsidR="008154E5" w:rsidRPr="004A0D08" w:rsidRDefault="008154E5" w:rsidP="008154E5">
      <w:pPr>
        <w:pStyle w:val="a5"/>
        <w:spacing w:before="120" w:after="120"/>
        <w:rPr>
          <w:rFonts w:ascii="Times New Roman" w:hAnsi="Times New Roman"/>
          <w:noProof/>
          <w:sz w:val="24"/>
          <w:szCs w:val="24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490E05" w:rsidRPr="004A0D08" w:rsidRDefault="00490E05" w:rsidP="00490E05">
      <w:pPr>
        <w:pStyle w:val="a3"/>
        <w:rPr>
          <w:rFonts w:ascii="Calibri" w:hAnsi="Calibri"/>
        </w:rPr>
      </w:pPr>
    </w:p>
    <w:p w:rsidR="007D561A" w:rsidRPr="004A0D08" w:rsidRDefault="009A45D6" w:rsidP="009A45D6">
      <w:pPr>
        <w:jc w:val="right"/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lastRenderedPageBreak/>
        <w:t>Додаток 1</w:t>
      </w:r>
      <w:r w:rsidR="003929A8" w:rsidRPr="004A0D08">
        <w:rPr>
          <w:rFonts w:ascii="Times New Roman" w:hAnsi="Times New Roman"/>
          <w:b/>
          <w:sz w:val="24"/>
          <w:szCs w:val="24"/>
        </w:rPr>
        <w:t>.1</w:t>
      </w:r>
      <w:r w:rsidR="007D561A" w:rsidRPr="004A0D08">
        <w:rPr>
          <w:rFonts w:ascii="Times New Roman" w:hAnsi="Times New Roman"/>
          <w:b/>
          <w:sz w:val="24"/>
          <w:szCs w:val="24"/>
        </w:rPr>
        <w:t xml:space="preserve"> </w:t>
      </w:r>
    </w:p>
    <w:p w:rsidR="009A45D6" w:rsidRPr="004A0D08" w:rsidRDefault="007D561A" w:rsidP="009A45D6">
      <w:pPr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4A0D08">
        <w:rPr>
          <w:rFonts w:ascii="Times New Roman" w:hAnsi="Times New Roman"/>
          <w:b/>
          <w:sz w:val="24"/>
          <w:szCs w:val="24"/>
        </w:rPr>
        <w:t>до проєкту рішення сесії</w:t>
      </w:r>
    </w:p>
    <w:p w:rsidR="009A45D6" w:rsidRPr="004A0D08" w:rsidRDefault="009A45D6" w:rsidP="009A45D6">
      <w:pPr>
        <w:jc w:val="right"/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>Бібрської міської ради</w:t>
      </w:r>
    </w:p>
    <w:p w:rsidR="009A45D6" w:rsidRPr="004A0D08" w:rsidRDefault="00E00313" w:rsidP="009A45D6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>№  від</w:t>
      </w:r>
      <w:r w:rsidR="007D561A" w:rsidRPr="004A0D08">
        <w:rPr>
          <w:rFonts w:ascii="Times New Roman" w:hAnsi="Times New Roman"/>
          <w:b/>
          <w:sz w:val="24"/>
          <w:szCs w:val="24"/>
        </w:rPr>
        <w:t xml:space="preserve"> _________</w:t>
      </w:r>
      <w:r w:rsidRPr="004A0D08">
        <w:rPr>
          <w:rFonts w:ascii="Times New Roman" w:hAnsi="Times New Roman"/>
          <w:b/>
          <w:sz w:val="24"/>
          <w:szCs w:val="24"/>
        </w:rPr>
        <w:t xml:space="preserve"> </w:t>
      </w:r>
      <w:r w:rsidR="009A45D6" w:rsidRPr="004A0D08">
        <w:rPr>
          <w:rFonts w:ascii="Times New Roman" w:hAnsi="Times New Roman"/>
          <w:b/>
          <w:sz w:val="24"/>
          <w:szCs w:val="24"/>
        </w:rPr>
        <w:t>202</w:t>
      </w:r>
      <w:r w:rsidR="009D10E6" w:rsidRPr="004A0D08">
        <w:rPr>
          <w:rFonts w:ascii="Times New Roman" w:hAnsi="Times New Roman"/>
          <w:b/>
          <w:sz w:val="24"/>
          <w:szCs w:val="24"/>
        </w:rPr>
        <w:t>2</w:t>
      </w:r>
      <w:r w:rsidR="009A45D6" w:rsidRPr="004A0D08">
        <w:rPr>
          <w:rFonts w:ascii="Times New Roman" w:hAnsi="Times New Roman"/>
          <w:b/>
          <w:sz w:val="24"/>
          <w:szCs w:val="24"/>
        </w:rPr>
        <w:t xml:space="preserve"> р.</w:t>
      </w:r>
    </w:p>
    <w:p w:rsidR="00793E3F" w:rsidRPr="004A0D08" w:rsidRDefault="00AE1E3E" w:rsidP="009A45D6">
      <w:pPr>
        <w:tabs>
          <w:tab w:val="left" w:pos="284"/>
        </w:tabs>
        <w:contextualSpacing/>
        <w:jc w:val="center"/>
        <w:outlineLvl w:val="0"/>
        <w:rPr>
          <w:rFonts w:ascii="Times New Roman" w:hAnsi="Times New Roman"/>
          <w:b/>
          <w:noProof/>
          <w:sz w:val="24"/>
          <w:szCs w:val="24"/>
        </w:rPr>
      </w:pPr>
      <w:r w:rsidRPr="004A0D08">
        <w:rPr>
          <w:rFonts w:ascii="Times New Roman" w:hAnsi="Times New Roman"/>
          <w:b/>
          <w:noProof/>
          <w:sz w:val="24"/>
          <w:szCs w:val="24"/>
        </w:rPr>
        <w:t>СТАВКИ</w:t>
      </w:r>
    </w:p>
    <w:p w:rsidR="00AE1E3E" w:rsidRPr="004A0D08" w:rsidRDefault="00AE1E3E" w:rsidP="00FC221F">
      <w:pPr>
        <w:pStyle w:val="a5"/>
        <w:spacing w:before="0" w:after="0"/>
        <w:rPr>
          <w:rFonts w:ascii="Times New Roman" w:hAnsi="Times New Roman"/>
          <w:noProof/>
          <w:sz w:val="24"/>
          <w:szCs w:val="24"/>
        </w:rPr>
      </w:pPr>
      <w:r w:rsidRPr="004A0D08">
        <w:rPr>
          <w:rFonts w:ascii="Times New Roman" w:hAnsi="Times New Roman"/>
          <w:noProof/>
          <w:sz w:val="24"/>
          <w:szCs w:val="24"/>
        </w:rPr>
        <w:t>податку на нерухоме майно, відмінне від земельної ділянки</w:t>
      </w:r>
      <w:r w:rsidRPr="004A0D08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AE1E3E" w:rsidRPr="004A0D08" w:rsidRDefault="00AE1E3E" w:rsidP="00020196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4A0D08">
        <w:rPr>
          <w:rFonts w:ascii="Times New Roman" w:hAnsi="Times New Roman"/>
          <w:noProof/>
          <w:sz w:val="24"/>
          <w:szCs w:val="24"/>
        </w:rPr>
        <w:t xml:space="preserve">Ставки встановлюються та вводяться в дію з </w:t>
      </w:r>
      <w:r w:rsidR="00793E3F" w:rsidRPr="004A0D08">
        <w:rPr>
          <w:rFonts w:ascii="Times New Roman" w:hAnsi="Times New Roman"/>
          <w:noProof/>
          <w:sz w:val="24"/>
          <w:szCs w:val="24"/>
        </w:rPr>
        <w:t>0</w:t>
      </w:r>
      <w:r w:rsidRPr="004A0D08">
        <w:rPr>
          <w:rFonts w:ascii="Times New Roman" w:hAnsi="Times New Roman"/>
          <w:noProof/>
          <w:sz w:val="24"/>
          <w:szCs w:val="24"/>
        </w:rPr>
        <w:t>1 січня 202</w:t>
      </w:r>
      <w:r w:rsidR="00D937E7" w:rsidRPr="004A0D08">
        <w:rPr>
          <w:rFonts w:ascii="Times New Roman" w:hAnsi="Times New Roman"/>
          <w:noProof/>
          <w:sz w:val="24"/>
          <w:szCs w:val="24"/>
        </w:rPr>
        <w:t>3</w:t>
      </w:r>
      <w:r w:rsidRPr="004A0D08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AE1E3E" w:rsidRPr="004A0D08" w:rsidRDefault="00AE1E3E" w:rsidP="00020196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4A0D08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0753" w:type="dxa"/>
        <w:tblInd w:w="-31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514"/>
        <w:gridCol w:w="2131"/>
        <w:gridCol w:w="2813"/>
        <w:gridCol w:w="596"/>
        <w:gridCol w:w="596"/>
        <w:gridCol w:w="596"/>
        <w:gridCol w:w="596"/>
        <w:gridCol w:w="596"/>
        <w:gridCol w:w="757"/>
      </w:tblGrid>
      <w:tr w:rsidR="001D1F6D" w:rsidRPr="004A0D08" w:rsidTr="00124F1B">
        <w:trPr>
          <w:trHeight w:val="590"/>
        </w:trPr>
        <w:tc>
          <w:tcPr>
            <w:tcW w:w="2072" w:type="dxa"/>
            <w:gridSpan w:val="2"/>
            <w:tcBorders>
              <w:left w:val="single" w:sz="4" w:space="0" w:color="auto"/>
            </w:tcBorders>
            <w:vAlign w:val="center"/>
            <w:hideMark/>
          </w:tcPr>
          <w:p w:rsidR="00AE1E3E" w:rsidRPr="004A0D08" w:rsidRDefault="00AE1E3E" w:rsidP="000E5BBA">
            <w:pPr>
              <w:pStyle w:val="a3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2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2"/>
                <w:szCs w:val="24"/>
              </w:rPr>
              <w:t xml:space="preserve">Код </w:t>
            </w:r>
            <w:r w:rsidR="000E5BBA" w:rsidRPr="004A0D08">
              <w:rPr>
                <w:rFonts w:ascii="Times New Roman" w:hAnsi="Times New Roman"/>
                <w:noProof/>
                <w:sz w:val="22"/>
                <w:szCs w:val="24"/>
              </w:rPr>
              <w:t>області</w:t>
            </w:r>
          </w:p>
        </w:tc>
        <w:tc>
          <w:tcPr>
            <w:tcW w:w="2131" w:type="dxa"/>
            <w:vAlign w:val="center"/>
            <w:hideMark/>
          </w:tcPr>
          <w:p w:rsidR="00AE1E3E" w:rsidRPr="004A0D08" w:rsidRDefault="00AE1E3E" w:rsidP="000E5BBA">
            <w:pPr>
              <w:pStyle w:val="a3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2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2"/>
                <w:szCs w:val="24"/>
              </w:rPr>
              <w:t>Код</w:t>
            </w:r>
            <w:r w:rsidR="000E5BBA" w:rsidRPr="004A0D08">
              <w:rPr>
                <w:rFonts w:ascii="Times New Roman" w:hAnsi="Times New Roman"/>
                <w:noProof/>
                <w:sz w:val="22"/>
                <w:szCs w:val="24"/>
              </w:rPr>
              <w:t xml:space="preserve"> району</w:t>
            </w:r>
          </w:p>
        </w:tc>
        <w:tc>
          <w:tcPr>
            <w:tcW w:w="2813" w:type="dxa"/>
            <w:vAlign w:val="center"/>
            <w:hideMark/>
          </w:tcPr>
          <w:p w:rsidR="005447C3" w:rsidRPr="004A0D08" w:rsidRDefault="00AE1E3E" w:rsidP="00CC1F14">
            <w:pPr>
              <w:pStyle w:val="a3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2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2"/>
                <w:szCs w:val="24"/>
              </w:rPr>
              <w:t>Код згідно з К</w:t>
            </w:r>
            <w:r w:rsidR="00CC1F14" w:rsidRPr="004A0D08">
              <w:rPr>
                <w:rFonts w:ascii="Times New Roman" w:hAnsi="Times New Roman"/>
                <w:noProof/>
                <w:sz w:val="22"/>
                <w:szCs w:val="24"/>
              </w:rPr>
              <w:t>АТОТТГ</w:t>
            </w:r>
          </w:p>
        </w:tc>
        <w:tc>
          <w:tcPr>
            <w:tcW w:w="3737" w:type="dxa"/>
            <w:gridSpan w:val="6"/>
            <w:tcBorders>
              <w:right w:val="single" w:sz="4" w:space="0" w:color="auto"/>
            </w:tcBorders>
            <w:vAlign w:val="center"/>
            <w:hideMark/>
          </w:tcPr>
          <w:p w:rsidR="00AE1E3E" w:rsidRPr="004A0D08" w:rsidRDefault="00AE1E3E" w:rsidP="000E5BBA">
            <w:pPr>
              <w:pStyle w:val="a3"/>
              <w:spacing w:before="0"/>
              <w:jc w:val="center"/>
              <w:rPr>
                <w:rFonts w:ascii="Times New Roman" w:hAnsi="Times New Roman"/>
                <w:noProof/>
                <w:sz w:val="22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2"/>
                <w:szCs w:val="24"/>
              </w:rPr>
              <w:t xml:space="preserve">Найменування адміністративно-територіальної одиниці або населеного пункту, або території об’єднаної </w:t>
            </w:r>
            <w:r w:rsidR="000E5BBA" w:rsidRPr="004A0D08">
              <w:rPr>
                <w:rFonts w:ascii="Times New Roman" w:hAnsi="Times New Roman"/>
                <w:noProof/>
                <w:sz w:val="22"/>
                <w:szCs w:val="24"/>
              </w:rPr>
              <w:t xml:space="preserve"> територіальної громади:</w:t>
            </w:r>
          </w:p>
        </w:tc>
      </w:tr>
      <w:tr w:rsidR="00195BE7" w:rsidRPr="004A0D08" w:rsidTr="00A14B27">
        <w:trPr>
          <w:trHeight w:val="994"/>
        </w:trPr>
        <w:tc>
          <w:tcPr>
            <w:tcW w:w="2072" w:type="dxa"/>
            <w:gridSpan w:val="2"/>
            <w:tcBorders>
              <w:left w:val="single" w:sz="4" w:space="0" w:color="auto"/>
            </w:tcBorders>
            <w:vAlign w:val="center"/>
          </w:tcPr>
          <w:p w:rsidR="000E5BBA" w:rsidRPr="004A0D08" w:rsidRDefault="00C34C12" w:rsidP="000E5BB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A0D08">
              <w:rPr>
                <w:rFonts w:ascii="Times New Roman" w:hAnsi="Times New Roman"/>
                <w:noProof/>
                <w:sz w:val="18"/>
                <w:szCs w:val="18"/>
              </w:rPr>
              <w:t>UA46000000000026241</w:t>
            </w:r>
          </w:p>
        </w:tc>
        <w:tc>
          <w:tcPr>
            <w:tcW w:w="2131" w:type="dxa"/>
            <w:vAlign w:val="center"/>
          </w:tcPr>
          <w:p w:rsidR="000E5BBA" w:rsidRPr="004A0D08" w:rsidRDefault="00FF56E7" w:rsidP="00FF56E7">
            <w:pPr>
              <w:pStyle w:val="a3"/>
              <w:spacing w:before="0"/>
              <w:ind w:right="-35" w:firstLine="34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A0D08">
              <w:rPr>
                <w:rFonts w:ascii="Times New Roman" w:hAnsi="Times New Roman"/>
                <w:noProof/>
                <w:sz w:val="18"/>
                <w:szCs w:val="18"/>
              </w:rPr>
              <w:t>UA46060000000042587</w:t>
            </w:r>
          </w:p>
        </w:tc>
        <w:tc>
          <w:tcPr>
            <w:tcW w:w="2813" w:type="dxa"/>
            <w:vAlign w:val="center"/>
          </w:tcPr>
          <w:p w:rsidR="000E5BBA" w:rsidRPr="004A0D08" w:rsidRDefault="00FF56E7" w:rsidP="00D2502E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A0D08">
              <w:rPr>
                <w:rFonts w:ascii="Times New Roman" w:hAnsi="Times New Roman"/>
                <w:noProof/>
                <w:sz w:val="18"/>
                <w:szCs w:val="18"/>
              </w:rPr>
              <w:t>UA4606001</w:t>
            </w:r>
            <w:r w:rsidR="00FC6B0D" w:rsidRPr="004A0D08">
              <w:rPr>
                <w:rFonts w:ascii="Times New Roman" w:hAnsi="Times New Roman"/>
                <w:noProof/>
                <w:sz w:val="18"/>
                <w:szCs w:val="18"/>
              </w:rPr>
              <w:t>0000049728</w:t>
            </w:r>
          </w:p>
        </w:tc>
        <w:tc>
          <w:tcPr>
            <w:tcW w:w="3737" w:type="dxa"/>
            <w:gridSpan w:val="6"/>
            <w:tcBorders>
              <w:right w:val="single" w:sz="4" w:space="0" w:color="auto"/>
            </w:tcBorders>
            <w:vAlign w:val="center"/>
          </w:tcPr>
          <w:p w:rsidR="000E5BBA" w:rsidRPr="004A0D08" w:rsidRDefault="000E5BBA" w:rsidP="00B1075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</w:t>
            </w:r>
            <w:r w:rsidR="00F038E7"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ібрська міська </w:t>
            </w:r>
            <w:r w:rsidR="00B10756"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територіальна громада </w:t>
            </w:r>
            <w:r w:rsidR="00F038E7"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 Львівського району Львівської області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  <w:tblHeader/>
        </w:trPr>
        <w:tc>
          <w:tcPr>
            <w:tcW w:w="701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 за 1 кв. метр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br/>
              <w:t>(відсотків розміру мінімальної заробітної плати)</w:t>
            </w:r>
          </w:p>
        </w:tc>
      </w:tr>
      <w:tr w:rsidR="00195BE7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  <w:tblHeader/>
        </w:trPr>
        <w:tc>
          <w:tcPr>
            <w:tcW w:w="155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4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  <w:tblHeader/>
        </w:trPr>
        <w:tc>
          <w:tcPr>
            <w:tcW w:w="155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4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 зона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2 зона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3 зона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 зона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2 зона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3 зона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9195" w:type="dxa"/>
            <w:gridSpan w:val="9"/>
            <w:vAlign w:val="center"/>
          </w:tcPr>
          <w:p w:rsidR="00AE1E3E" w:rsidRPr="004A0D08" w:rsidRDefault="00AE1E3E" w:rsidP="00FC221F">
            <w:pPr>
              <w:pStyle w:val="a3"/>
              <w:spacing w:before="0"/>
              <w:ind w:hanging="45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житлові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9195" w:type="dxa"/>
            <w:gridSpan w:val="9"/>
            <w:vAlign w:val="center"/>
          </w:tcPr>
          <w:p w:rsidR="00AE1E3E" w:rsidRPr="004A0D08" w:rsidRDefault="00AE1E3E" w:rsidP="00FC221F">
            <w:pPr>
              <w:pStyle w:val="a3"/>
              <w:spacing w:before="0"/>
              <w:ind w:hanging="45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Будинки одноквартирні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9195" w:type="dxa"/>
            <w:gridSpan w:val="9"/>
            <w:vAlign w:val="center"/>
          </w:tcPr>
          <w:p w:rsidR="00AE1E3E" w:rsidRPr="004A0D08" w:rsidRDefault="00AE1E3E" w:rsidP="00FC221F">
            <w:pPr>
              <w:pStyle w:val="a3"/>
              <w:spacing w:before="0"/>
              <w:ind w:hanging="45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Будинки одноквартирні</w:t>
            </w: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596" w:type="dxa"/>
          </w:tcPr>
          <w:p w:rsidR="00AE1E3E" w:rsidRPr="004A0D08" w:rsidRDefault="00AE1E3E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="00B802E4" w:rsidRPr="004A0D08">
              <w:rPr>
                <w:rFonts w:ascii="Times New Roman" w:hAnsi="Times New Roman"/>
                <w:sz w:val="24"/>
                <w:szCs w:val="24"/>
              </w:rPr>
              <w:t>0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</w:tcPr>
          <w:p w:rsidR="00AE1E3E" w:rsidRPr="004A0D08" w:rsidRDefault="00B802E4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,5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AE1E3E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596" w:type="dxa"/>
          </w:tcPr>
          <w:p w:rsidR="00AE1E3E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8</w:t>
            </w:r>
            <w:r w:rsidR="00AE1E3E"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B802E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8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B802E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8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="00B802E4"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="00B802E4"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AE1E3E" w:rsidRPr="004A0D08" w:rsidRDefault="00AE1E3E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="00B802E4"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B802E4" w:rsidRPr="004A0D08" w:rsidRDefault="00B802E4" w:rsidP="00B802E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B802E4" w:rsidRPr="004A0D08" w:rsidRDefault="00B802E4" w:rsidP="00B802E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596" w:type="dxa"/>
          </w:tcPr>
          <w:p w:rsidR="00B802E4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802E4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802E4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802E4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802E4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B802E4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B802E4" w:rsidRPr="004A0D08" w:rsidRDefault="00B802E4" w:rsidP="00B802E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B802E4" w:rsidRPr="004A0D08" w:rsidRDefault="00B802E4" w:rsidP="00B802E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596" w:type="dxa"/>
          </w:tcPr>
          <w:p w:rsidR="00B802E4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802E4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802E4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802E4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802E4" w:rsidRPr="004A0D08" w:rsidRDefault="00B802E4" w:rsidP="00210B1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B802E4" w:rsidRPr="004A0D08" w:rsidRDefault="00B802E4" w:rsidP="00B802E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</w:t>
            </w:r>
            <w:r w:rsidR="00210B19" w:rsidRPr="004A0D08">
              <w:rPr>
                <w:rFonts w:ascii="Times New Roman" w:hAnsi="Times New Roman"/>
                <w:sz w:val="24"/>
                <w:szCs w:val="24"/>
              </w:rPr>
              <w:t>,5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9195" w:type="dxa"/>
            <w:gridSpan w:val="9"/>
            <w:vAlign w:val="center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Будинки з двома та більше квартирами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9195" w:type="dxa"/>
            <w:gridSpan w:val="9"/>
            <w:vAlign w:val="center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Будинки з двома квартирами</w:t>
            </w: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847DD" w:rsidRPr="004A0D08" w:rsidRDefault="003847DD" w:rsidP="003847D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847DD" w:rsidRPr="004A0D08" w:rsidRDefault="003847DD" w:rsidP="003847D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596" w:type="dxa"/>
          </w:tcPr>
          <w:p w:rsidR="003847DD" w:rsidRPr="004A0D08" w:rsidRDefault="003847DD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847DD" w:rsidRPr="004A0D08" w:rsidRDefault="003847DD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847DD" w:rsidRPr="004A0D08" w:rsidRDefault="003847DD" w:rsidP="003847DD">
            <w:r w:rsidRPr="004A0D08">
              <w:rPr>
                <w:rFonts w:ascii="Times New Roman" w:hAnsi="Times New Roman"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847DD" w:rsidRPr="004A0D08" w:rsidRDefault="003847DD" w:rsidP="003847DD">
            <w:r w:rsidRPr="004A0D08">
              <w:rPr>
                <w:rFonts w:ascii="Times New Roman" w:hAnsi="Times New Roman"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847DD" w:rsidRPr="004A0D08" w:rsidRDefault="003847DD" w:rsidP="003847DD">
            <w:r w:rsidRPr="004A0D08">
              <w:rPr>
                <w:rFonts w:ascii="Times New Roman" w:hAnsi="Times New Roman"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3847DD" w:rsidRPr="004A0D08" w:rsidRDefault="003847DD" w:rsidP="003847DD">
            <w:r w:rsidRPr="004A0D08">
              <w:rPr>
                <w:rFonts w:ascii="Times New Roman" w:hAnsi="Times New Roman"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E0483A" w:rsidRPr="004A0D08" w:rsidRDefault="00E0483A" w:rsidP="00E0483A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E0483A" w:rsidRPr="004A0D08" w:rsidRDefault="00E0483A" w:rsidP="00E0483A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Будинки з трьома та більше квартирами</w:t>
            </w: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E0483A" w:rsidRPr="004A0D08" w:rsidRDefault="00E0483A" w:rsidP="00E0483A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E0483A" w:rsidRPr="004A0D08" w:rsidRDefault="00E0483A" w:rsidP="00E0483A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E0483A" w:rsidRPr="004A0D08" w:rsidRDefault="00E0483A" w:rsidP="00E0483A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E0483A" w:rsidRPr="004A0D08" w:rsidRDefault="00E0483A" w:rsidP="00E0483A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3847D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E0483A" w:rsidRPr="004A0D08" w:rsidRDefault="00E0483A" w:rsidP="00E0483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</w:t>
            </w:r>
            <w:r w:rsidR="003847DD" w:rsidRPr="004A0D08">
              <w:rPr>
                <w:rFonts w:ascii="Times New Roman" w:hAnsi="Times New Roman"/>
                <w:sz w:val="24"/>
                <w:szCs w:val="24"/>
              </w:rPr>
              <w:t>,6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E0483A" w:rsidRPr="004A0D08" w:rsidRDefault="00E0483A" w:rsidP="00E0483A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E0483A" w:rsidRPr="004A0D08" w:rsidRDefault="00E0483A" w:rsidP="00E0483A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596" w:type="dxa"/>
          </w:tcPr>
          <w:p w:rsidR="00E0483A" w:rsidRPr="004A0D08" w:rsidRDefault="00E0483A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E0483A" w:rsidRPr="004A0D08" w:rsidRDefault="00E0483A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Гуртожитки</w:t>
            </w: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596" w:type="dxa"/>
          </w:tcPr>
          <w:p w:rsidR="00AE1E3E" w:rsidRPr="004A0D08" w:rsidRDefault="00AE1E3E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AE1E3E" w:rsidRPr="004A0D08" w:rsidRDefault="00AE1E3E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D31DA9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F16D64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0E1DE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0E1DEA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0E1DE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0E1DEA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0E1DE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0E1DEA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0E1DE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0E1DEA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0E1DE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0E1DEA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0E1DE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0E1DEA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EB4ABC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0E1DEA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0E1DEA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0E1DEA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D31DA9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0E1DEA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0E1DEA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0E1DEA" w:rsidRPr="004A0D08">
              <w:rPr>
                <w:rFonts w:ascii="Times New Roman" w:hAnsi="Times New Roman"/>
                <w:sz w:val="24"/>
                <w:szCs w:val="24"/>
              </w:rPr>
              <w:t>1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124F1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1130.6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E0483A" w:rsidRPr="004A0D08" w:rsidRDefault="00E0483A" w:rsidP="00E0483A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E0483A" w:rsidRPr="004A0D08" w:rsidRDefault="00E0483A" w:rsidP="00E0483A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596" w:type="dxa"/>
          </w:tcPr>
          <w:p w:rsidR="00E0483A" w:rsidRPr="004A0D08" w:rsidRDefault="00E0483A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1D36BB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1D36BB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1D36BB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1D36BB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E0483A" w:rsidRPr="004A0D08" w:rsidRDefault="00E0483A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1D36BB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E0483A" w:rsidRPr="004A0D08" w:rsidRDefault="00E0483A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0,</w:t>
            </w:r>
            <w:r w:rsidR="001D36BB" w:rsidRPr="004A0D08">
              <w:rPr>
                <w:rFonts w:ascii="Times New Roman" w:hAnsi="Times New Roman"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14B27" w:rsidRPr="004A0D08" w:rsidRDefault="00A14B27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</w:p>
          <w:p w:rsidR="00AE1E3E" w:rsidRPr="004A0D08" w:rsidRDefault="00A14B27" w:rsidP="00A14B27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lastRenderedPageBreak/>
              <w:t xml:space="preserve">                                                             </w:t>
            </w:r>
            <w:r w:rsidR="00AE1E3E"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нежитлові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121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Готелі, ресторани та подібні будівлі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готельні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596" w:type="dxa"/>
          </w:tcPr>
          <w:p w:rsidR="00AE1E3E" w:rsidRPr="004A0D08" w:rsidRDefault="00AE1E3E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D36BB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D36BB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F074BF" w:rsidRPr="004A0D08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1D36BB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D36BB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D36BB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AE1E3E" w:rsidRPr="004A0D08" w:rsidRDefault="00AE1E3E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D36BB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D36BB" w:rsidRPr="004A0D08" w:rsidRDefault="001D36BB" w:rsidP="001D36BB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D36BB" w:rsidRPr="004A0D08" w:rsidRDefault="001D36BB" w:rsidP="001D36B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9195" w:type="dxa"/>
            <w:gridSpan w:val="9"/>
            <w:vAlign w:val="center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офісні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офісні</w:t>
            </w: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F074BF" w:rsidRPr="004A0D08" w:rsidRDefault="00F074BF" w:rsidP="00F074B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F074BF" w:rsidRPr="004A0D08" w:rsidRDefault="00F074BF" w:rsidP="00F074B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596" w:type="dxa"/>
          </w:tcPr>
          <w:p w:rsidR="00F074BF" w:rsidRPr="004A0D08" w:rsidRDefault="00F074BF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3A2E2D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F074BF" w:rsidRPr="004A0D08" w:rsidRDefault="00F074BF" w:rsidP="00F074B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3A2E2D" w:rsidRPr="004A0D0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F074BF" w:rsidRPr="004A0D08" w:rsidRDefault="003A2E2D" w:rsidP="00F074B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F074BF"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F074BF" w:rsidRPr="004A0D08" w:rsidRDefault="003A2E2D" w:rsidP="00F074B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F074BF"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F074BF" w:rsidRPr="004A0D08" w:rsidRDefault="003A2E2D" w:rsidP="00F074B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F074BF"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F074BF" w:rsidRPr="004A0D08" w:rsidRDefault="003A2E2D" w:rsidP="00F074B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F074BF"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для конторських та адміністративних цілей інші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торговельні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торговельні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F074BF" w:rsidRPr="004A0D08" w:rsidRDefault="00F074BF" w:rsidP="00F074B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F074BF" w:rsidRPr="004A0D08" w:rsidRDefault="00F074BF" w:rsidP="00F074B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596" w:type="dxa"/>
          </w:tcPr>
          <w:p w:rsidR="00F074BF" w:rsidRPr="004A0D08" w:rsidRDefault="00F074BF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3A2E2D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F074BF" w:rsidRPr="004A0D08" w:rsidRDefault="00F074BF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3A2E2D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F074BF" w:rsidRPr="004A0D08" w:rsidRDefault="00F074BF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3A2E2D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F074BF" w:rsidRPr="004A0D08" w:rsidRDefault="00F074BF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3A2E2D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F074BF" w:rsidRPr="004A0D08" w:rsidRDefault="00F074BF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3A2E2D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F074BF" w:rsidRPr="004A0D08" w:rsidRDefault="00F074BF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3A2E2D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A2E2D" w:rsidRPr="004A0D08" w:rsidRDefault="003A2E2D" w:rsidP="003A2E2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596" w:type="dxa"/>
          </w:tcPr>
          <w:p w:rsidR="003A2E2D" w:rsidRPr="004A0D08" w:rsidRDefault="003A2E2D" w:rsidP="003A2E2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3A2E2D" w:rsidRPr="004A0D08" w:rsidRDefault="003A2E2D" w:rsidP="003A2E2D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B10E9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775"/>
        </w:trPr>
        <w:tc>
          <w:tcPr>
            <w:tcW w:w="1558" w:type="dxa"/>
            <w:hideMark/>
          </w:tcPr>
          <w:p w:rsidR="00363B33" w:rsidRPr="004A0D08" w:rsidRDefault="00363B33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63B33" w:rsidRPr="004A0D08" w:rsidRDefault="00363B33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63B33" w:rsidRPr="004A0D08" w:rsidRDefault="00363B33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9195" w:type="dxa"/>
            <w:gridSpan w:val="9"/>
            <w:hideMark/>
          </w:tcPr>
          <w:p w:rsidR="00F56DE6" w:rsidRPr="004A0D08" w:rsidRDefault="00F56DE6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</w:t>
            </w:r>
          </w:p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783A8F" w:rsidRPr="004A0D08" w:rsidRDefault="00783A8F" w:rsidP="00783A8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783A8F" w:rsidRPr="004A0D08" w:rsidRDefault="00783A8F" w:rsidP="00783A8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596" w:type="dxa"/>
          </w:tcPr>
          <w:p w:rsidR="00783A8F" w:rsidRPr="004A0D08" w:rsidRDefault="00783A8F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783A8F" w:rsidRPr="004A0D08" w:rsidRDefault="00783A8F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783A8F" w:rsidRPr="004A0D08" w:rsidRDefault="00783A8F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783A8F" w:rsidRPr="004A0D08" w:rsidRDefault="00783A8F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783A8F" w:rsidRPr="004A0D08" w:rsidRDefault="00783A8F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783A8F" w:rsidRPr="004A0D08" w:rsidRDefault="00783A8F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1241.6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1242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Гаражі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промислові та склади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промислові</w:t>
            </w: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382AEC" w:rsidRPr="004A0D08" w:rsidRDefault="00382AEC" w:rsidP="00382AE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382AEC" w:rsidRPr="004A0D08" w:rsidRDefault="00382AEC" w:rsidP="00382AE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382AEC" w:rsidRPr="004A0D08" w:rsidRDefault="00382AEC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382AEC" w:rsidRPr="004A0D08" w:rsidRDefault="00382AEC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382AEC" w:rsidRPr="004A0D08" w:rsidRDefault="00382AEC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382AEC" w:rsidRPr="004A0D08" w:rsidRDefault="00382AEC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382AEC" w:rsidRPr="004A0D08" w:rsidRDefault="00382AEC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382AEC" w:rsidRPr="004A0D08" w:rsidRDefault="00382AEC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46130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46130" w:rsidRPr="004A0D08" w:rsidRDefault="00146130" w:rsidP="0014613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146130" w:rsidRPr="004A0D08" w:rsidRDefault="00146130" w:rsidP="0014613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96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757" w:type="dxa"/>
          </w:tcPr>
          <w:p w:rsidR="00146130" w:rsidRPr="004A0D08" w:rsidRDefault="00146130" w:rsidP="00146130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Резервуари, силоси та склади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596" w:type="dxa"/>
          </w:tcPr>
          <w:p w:rsidR="00AE1E3E" w:rsidRPr="004A0D08" w:rsidRDefault="00AE1E3E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51B40" w:rsidRPr="004A0D08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51B40" w:rsidRPr="004A0D08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51B40" w:rsidRPr="004A0D08">
              <w:rPr>
                <w:rFonts w:ascii="Times New Roman" w:hAnsi="Times New Roman"/>
                <w:noProof/>
                <w:sz w:val="24"/>
                <w:szCs w:val="24"/>
              </w:rPr>
              <w:t>,7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51B40" w:rsidRPr="004A0D08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51B40" w:rsidRPr="004A0D08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AE1E3E" w:rsidRPr="004A0D08" w:rsidRDefault="00AE1E3E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51B40" w:rsidRPr="004A0D08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596" w:type="dxa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757" w:type="dxa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757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757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757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757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757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757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251B40" w:rsidRPr="004A0D08" w:rsidRDefault="00251B40" w:rsidP="00251B40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596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  <w:tc>
          <w:tcPr>
            <w:tcW w:w="757" w:type="dxa"/>
            <w:shd w:val="clear" w:color="auto" w:fill="auto"/>
          </w:tcPr>
          <w:p w:rsidR="00251B40" w:rsidRPr="004A0D08" w:rsidRDefault="00251B40" w:rsidP="00251B40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0,700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63B33" w:rsidRPr="004A0D08" w:rsidRDefault="00363B33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63B33" w:rsidRPr="004A0D08" w:rsidRDefault="00363B33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для публічних виступів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4F2294" w:rsidRPr="004A0D08" w:rsidRDefault="004F2294" w:rsidP="004F229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4F2294" w:rsidRPr="004A0D08" w:rsidRDefault="004F2294" w:rsidP="004F229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596" w:type="dxa"/>
          </w:tcPr>
          <w:p w:rsidR="004F2294" w:rsidRPr="004A0D08" w:rsidRDefault="004F2294" w:rsidP="00E67F8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4F2294" w:rsidRPr="004A0D08" w:rsidRDefault="004F2294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E67F82" w:rsidRPr="004A0D08" w:rsidRDefault="00E67F82" w:rsidP="00E67F82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E67F82" w:rsidRPr="004A0D08" w:rsidRDefault="00E67F82" w:rsidP="00E67F82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596" w:type="dxa"/>
          </w:tcPr>
          <w:p w:rsidR="00E67F82" w:rsidRPr="004A0D08" w:rsidRDefault="00E67F82" w:rsidP="00E67F8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E67F82" w:rsidRPr="004A0D08" w:rsidRDefault="00E67F82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E67F82" w:rsidRPr="004A0D08" w:rsidRDefault="00E67F82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E67F82" w:rsidRPr="004A0D08" w:rsidRDefault="00E67F82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E67F82" w:rsidRPr="004A0D08" w:rsidRDefault="00E67F82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757" w:type="dxa"/>
          </w:tcPr>
          <w:p w:rsidR="00E67F82" w:rsidRPr="004A0D08" w:rsidRDefault="00E67F82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E67F82" w:rsidRPr="004A0D08" w:rsidRDefault="00E67F82" w:rsidP="00E67F82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E67F82" w:rsidRPr="004A0D08" w:rsidRDefault="00E67F82" w:rsidP="00E67F82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596" w:type="dxa"/>
          </w:tcPr>
          <w:p w:rsidR="00E67F82" w:rsidRPr="004A0D08" w:rsidRDefault="00E67F82" w:rsidP="00E67F8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E67F82" w:rsidRPr="004A0D08" w:rsidRDefault="00E67F82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E67F82" w:rsidRPr="004A0D08" w:rsidRDefault="00E67F82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E67F82" w:rsidRPr="004A0D08" w:rsidRDefault="00E67F82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E67F82" w:rsidRPr="004A0D08" w:rsidRDefault="00E67F82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757" w:type="dxa"/>
          </w:tcPr>
          <w:p w:rsidR="00E67F82" w:rsidRPr="004A0D08" w:rsidRDefault="00E67F82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4F2294" w:rsidRPr="004A0D08" w:rsidRDefault="004F2294" w:rsidP="004F229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1261.4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4F2294" w:rsidRPr="004A0D08" w:rsidRDefault="004F2294" w:rsidP="004F229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596" w:type="dxa"/>
          </w:tcPr>
          <w:p w:rsidR="004F2294" w:rsidRPr="004A0D08" w:rsidRDefault="004F2294" w:rsidP="00E67F8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4F2294" w:rsidRPr="004A0D08" w:rsidRDefault="004F2294" w:rsidP="00E67F82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E67F82" w:rsidRPr="004A0D08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F5B31" w:rsidRPr="004A0D08" w:rsidRDefault="00AF5B31" w:rsidP="00AF5B31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F5B31" w:rsidRPr="004A0D08" w:rsidRDefault="00AF5B31" w:rsidP="00AF5B31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596" w:type="dxa"/>
          </w:tcPr>
          <w:p w:rsidR="00AF5B31" w:rsidRPr="004A0D08" w:rsidRDefault="00AF5B31" w:rsidP="00AF5B3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AF5B31" w:rsidRPr="004A0D08" w:rsidRDefault="00AF5B31" w:rsidP="00AF5B31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AF5B31" w:rsidRPr="004A0D08" w:rsidRDefault="00AF5B31" w:rsidP="00AF5B31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AF5B31" w:rsidRPr="004A0D08" w:rsidRDefault="00AF5B31" w:rsidP="00AF5B31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AF5B31" w:rsidRPr="004A0D08" w:rsidRDefault="00AF5B31" w:rsidP="00AF5B31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AF5B31" w:rsidRPr="004A0D08" w:rsidRDefault="00AF5B31" w:rsidP="00AF5B31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F5B31" w:rsidRPr="004A0D08" w:rsidRDefault="00AF5B31" w:rsidP="00AF5B31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F5B31" w:rsidRPr="004A0D08" w:rsidRDefault="00AF5B31" w:rsidP="00AF5B31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596" w:type="dxa"/>
          </w:tcPr>
          <w:p w:rsidR="00AF5B31" w:rsidRPr="004A0D08" w:rsidRDefault="00AF5B31" w:rsidP="00AF5B3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AF5B31" w:rsidRPr="004A0D08" w:rsidRDefault="00AF5B31" w:rsidP="00AF5B31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AF5B31" w:rsidRPr="004A0D08" w:rsidRDefault="00AF5B31" w:rsidP="00AF5B31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AF5B31" w:rsidRPr="004A0D08" w:rsidRDefault="00AF5B31" w:rsidP="00AF5B31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596" w:type="dxa"/>
          </w:tcPr>
          <w:p w:rsidR="00AF5B31" w:rsidRPr="004A0D08" w:rsidRDefault="00AF5B31" w:rsidP="00AF5B31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  <w:tc>
          <w:tcPr>
            <w:tcW w:w="757" w:type="dxa"/>
          </w:tcPr>
          <w:p w:rsidR="00AF5B31" w:rsidRPr="004A0D08" w:rsidRDefault="00AF5B31" w:rsidP="00AF5B31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0,600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Музеї та бібліотеки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4F2294" w:rsidRPr="004A0D08" w:rsidRDefault="004F2294" w:rsidP="004F229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4F2294" w:rsidRPr="004A0D08" w:rsidRDefault="004F2294" w:rsidP="004F229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596" w:type="dxa"/>
          </w:tcPr>
          <w:p w:rsidR="004F2294" w:rsidRPr="004A0D08" w:rsidRDefault="004F2294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596DE5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596DE5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596DE5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596DE5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4F2294" w:rsidRPr="004A0D08" w:rsidRDefault="004F2294" w:rsidP="00596DE5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AE1E3E" w:rsidRPr="004A0D08" w:rsidRDefault="00AE1E3E" w:rsidP="00596DE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596DE5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AE1E3E" w:rsidRPr="004A0D08" w:rsidRDefault="00AE1E3E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0D386D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0D386D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0D386D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0D386D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0D386D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AE1E3E" w:rsidRPr="004A0D08" w:rsidRDefault="00AE1E3E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0D386D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0D386D" w:rsidRPr="004A0D08" w:rsidRDefault="000D386D" w:rsidP="000D386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0D386D" w:rsidRPr="004A0D08" w:rsidRDefault="000D386D" w:rsidP="000D386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0D386D" w:rsidRPr="004A0D08" w:rsidRDefault="000D386D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D386D" w:rsidRPr="004A0D08" w:rsidRDefault="000D386D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D386D" w:rsidRPr="004A0D08" w:rsidRDefault="000D386D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D386D" w:rsidRPr="004A0D08" w:rsidRDefault="000D386D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D386D" w:rsidRPr="004A0D08" w:rsidRDefault="000D386D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57" w:type="dxa"/>
          </w:tcPr>
          <w:p w:rsidR="000D386D" w:rsidRPr="004A0D08" w:rsidRDefault="000D386D" w:rsidP="000D38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 </w:t>
            </w:r>
          </w:p>
        </w:tc>
        <w:tc>
          <w:tcPr>
            <w:tcW w:w="9195" w:type="dxa"/>
            <w:gridSpan w:val="9"/>
            <w:vAlign w:val="center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4F2294" w:rsidRPr="004A0D08" w:rsidRDefault="004F2294" w:rsidP="004F229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1263.1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4F2294" w:rsidRPr="004A0D08" w:rsidRDefault="004F2294" w:rsidP="004F2294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596" w:type="dxa"/>
          </w:tcPr>
          <w:p w:rsidR="004F2294" w:rsidRPr="004A0D08" w:rsidRDefault="004F2294" w:rsidP="007C20C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7C20CF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7C20C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7C20CF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7C20C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7C20CF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7C20C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7C20CF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4F2294" w:rsidRPr="004A0D08" w:rsidRDefault="004F2294" w:rsidP="007C20C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7C20CF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4F2294" w:rsidRPr="004A0D08" w:rsidRDefault="004F2294" w:rsidP="007C20C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7C20CF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auto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02241C" w:rsidRPr="004A0D08" w:rsidRDefault="0002241C" w:rsidP="0002241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02241C" w:rsidRPr="004A0D08" w:rsidRDefault="0002241C" w:rsidP="0002241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596" w:type="dxa"/>
          </w:tcPr>
          <w:p w:rsidR="0002241C" w:rsidRPr="004A0D08" w:rsidRDefault="0002241C" w:rsidP="0002241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2241C" w:rsidRPr="004A0D08" w:rsidRDefault="0002241C" w:rsidP="0002241C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2241C" w:rsidRPr="004A0D08" w:rsidRDefault="0002241C" w:rsidP="0002241C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2241C" w:rsidRPr="004A0D08" w:rsidRDefault="0002241C" w:rsidP="0002241C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2241C" w:rsidRPr="004A0D08" w:rsidRDefault="0002241C" w:rsidP="0002241C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57" w:type="dxa"/>
          </w:tcPr>
          <w:p w:rsidR="0002241C" w:rsidRPr="004A0D08" w:rsidRDefault="0002241C" w:rsidP="0002241C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02241C" w:rsidRPr="004A0D08" w:rsidRDefault="0002241C" w:rsidP="0002241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02241C" w:rsidRPr="004A0D08" w:rsidRDefault="0002241C" w:rsidP="0002241C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02241C" w:rsidRPr="004A0D08" w:rsidRDefault="0002241C" w:rsidP="0002241C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2241C" w:rsidRPr="004A0D08" w:rsidRDefault="0002241C" w:rsidP="0002241C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2241C" w:rsidRPr="004A0D08" w:rsidRDefault="0002241C" w:rsidP="0002241C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2241C" w:rsidRPr="004A0D08" w:rsidRDefault="0002241C" w:rsidP="0002241C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02241C" w:rsidRPr="004A0D08" w:rsidRDefault="0002241C" w:rsidP="0002241C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57" w:type="dxa"/>
          </w:tcPr>
          <w:p w:rsidR="0002241C" w:rsidRPr="004A0D08" w:rsidRDefault="0002241C" w:rsidP="0002241C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AE1E3E" w:rsidRPr="004A0D08" w:rsidRDefault="00AE1E3E" w:rsidP="00C7057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C70572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C7057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C70572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C7057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C70572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C7057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C70572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AE1E3E" w:rsidRPr="004A0D08" w:rsidRDefault="00AE1E3E" w:rsidP="00C7057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C70572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AE1E3E" w:rsidRPr="004A0D08" w:rsidRDefault="00AE1E3E" w:rsidP="00C70572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C70572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20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  <w:p w:rsidR="00816ABF" w:rsidRPr="004A0D08" w:rsidRDefault="00816ABF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9D19B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D19B6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9195" w:type="dxa"/>
            <w:gridSpan w:val="9"/>
            <w:shd w:val="clear" w:color="auto" w:fill="FFFFFF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Зали спортивні</w:t>
            </w: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57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57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57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57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57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  <w:tc>
          <w:tcPr>
            <w:tcW w:w="757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0,200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нежитлові інші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B90C01" w:rsidRPr="004A0D08" w:rsidRDefault="00B90C01" w:rsidP="00B90C01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B90C01" w:rsidRPr="004A0D08" w:rsidRDefault="00B90C01" w:rsidP="00B90C01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B90C01" w:rsidRPr="004A0D08" w:rsidRDefault="00B90C01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63680F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90C01" w:rsidRPr="004A0D08" w:rsidRDefault="00B90C01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63680F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90C01" w:rsidRPr="004A0D08" w:rsidRDefault="00B90C01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63680F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90C01" w:rsidRPr="004A0D08" w:rsidRDefault="00B90C01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63680F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B90C01" w:rsidRPr="004A0D08" w:rsidRDefault="00B90C01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63680F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B90C01" w:rsidRPr="004A0D08" w:rsidRDefault="00B90C01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63680F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757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757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757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757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757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757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757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63680F" w:rsidRPr="004A0D08" w:rsidRDefault="0063680F" w:rsidP="0063680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</w:tcPr>
          <w:p w:rsidR="0063680F" w:rsidRPr="004A0D08" w:rsidRDefault="0063680F" w:rsidP="0063680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757" w:type="dxa"/>
          </w:tcPr>
          <w:p w:rsidR="0063680F" w:rsidRPr="004A0D08" w:rsidRDefault="0063680F" w:rsidP="0063680F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F16D64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5C57C6" w:rsidRPr="004A0D08" w:rsidRDefault="005C57C6" w:rsidP="005C57C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1272.2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5C57C6" w:rsidRPr="004A0D08" w:rsidRDefault="005C57C6" w:rsidP="005C57C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596" w:type="dxa"/>
          </w:tcPr>
          <w:p w:rsidR="005C57C6" w:rsidRPr="004A0D08" w:rsidRDefault="005C57C6" w:rsidP="00F16D6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5C57C6" w:rsidRPr="004A0D08" w:rsidRDefault="005C57C6" w:rsidP="00F16D64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5C57C6" w:rsidRPr="004A0D08" w:rsidRDefault="005C57C6" w:rsidP="00F16D64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5C57C6" w:rsidRPr="004A0D08" w:rsidRDefault="005C57C6" w:rsidP="00F16D64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</w:tcPr>
          <w:p w:rsidR="005C57C6" w:rsidRPr="004A0D08" w:rsidRDefault="005C57C6" w:rsidP="00F16D64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</w:tcPr>
          <w:p w:rsidR="005C57C6" w:rsidRPr="004A0D08" w:rsidRDefault="004E755B" w:rsidP="00F16D64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="005C57C6"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="005C57C6"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F16D64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16D6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16D6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16D6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16D6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16D6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16D6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F16D64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1273 </w:t>
            </w:r>
          </w:p>
        </w:tc>
        <w:tc>
          <w:tcPr>
            <w:tcW w:w="9195" w:type="dxa"/>
            <w:gridSpan w:val="9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1D1F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D1F6D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1D1F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D1F6D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1D1F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D1F6D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1D1F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D1F6D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1D1F6D" w:rsidRPr="004A0D08">
              <w:rPr>
                <w:rFonts w:ascii="Times New Roman" w:hAnsi="Times New Roman"/>
                <w:noProof/>
                <w:sz w:val="24"/>
                <w:szCs w:val="24"/>
              </w:rPr>
              <w:t>,2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1D1F6D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D1F6D" w:rsidRPr="004A0D08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9195" w:type="dxa"/>
            <w:gridSpan w:val="9"/>
            <w:shd w:val="clear" w:color="auto" w:fill="FFFFFF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Будівлі інші, не класифіковані раніше</w:t>
            </w: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AE1E3E" w:rsidRPr="004A0D08" w:rsidRDefault="00AE1E3E" w:rsidP="00FC221F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596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  <w:tc>
          <w:tcPr>
            <w:tcW w:w="757" w:type="dxa"/>
            <w:shd w:val="clear" w:color="auto" w:fill="FFFFFF"/>
          </w:tcPr>
          <w:p w:rsidR="00AE1E3E" w:rsidRPr="004A0D08" w:rsidRDefault="00AE1E3E" w:rsidP="00FC221F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0,000</w:t>
            </w:r>
          </w:p>
        </w:tc>
      </w:tr>
      <w:tr w:rsidR="001D1F6D" w:rsidRPr="004A0D08" w:rsidTr="009F5C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0B7E6D" w:rsidRPr="004A0D08" w:rsidRDefault="000B7E6D" w:rsidP="000B7E6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0B7E6D" w:rsidRPr="004A0D08" w:rsidRDefault="000B7E6D" w:rsidP="000B7E6D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596" w:type="dxa"/>
            <w:shd w:val="clear" w:color="auto" w:fill="FFFFFF"/>
          </w:tcPr>
          <w:p w:rsidR="000B7E6D" w:rsidRPr="004A0D08" w:rsidRDefault="000B7E6D" w:rsidP="00195BE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95BE7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0B7E6D" w:rsidRPr="004A0D08" w:rsidRDefault="000B7E6D" w:rsidP="00195BE7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95BE7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0B7E6D" w:rsidRPr="004A0D08" w:rsidRDefault="000B7E6D" w:rsidP="00195BE7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95BE7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0B7E6D" w:rsidRPr="004A0D08" w:rsidRDefault="000B7E6D" w:rsidP="00195BE7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95BE7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6" w:type="dxa"/>
            <w:shd w:val="clear" w:color="auto" w:fill="FFFFFF"/>
          </w:tcPr>
          <w:p w:rsidR="000B7E6D" w:rsidRPr="004A0D08" w:rsidRDefault="000B7E6D" w:rsidP="00195BE7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95BE7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57" w:type="dxa"/>
            <w:shd w:val="clear" w:color="auto" w:fill="FFFFFF"/>
          </w:tcPr>
          <w:p w:rsidR="000B7E6D" w:rsidRPr="004A0D08" w:rsidRDefault="004E755B" w:rsidP="00195BE7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="000B7E6D" w:rsidRPr="004A0D08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195BE7" w:rsidRPr="004A0D08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="000B7E6D" w:rsidRPr="004A0D08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195BE7" w:rsidRPr="004A0D08" w:rsidTr="00124F1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558" w:type="dxa"/>
            <w:hideMark/>
          </w:tcPr>
          <w:p w:rsidR="00195BE7" w:rsidRPr="004A0D08" w:rsidRDefault="00195BE7" w:rsidP="00195BE7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5458" w:type="dxa"/>
            <w:gridSpan w:val="3"/>
            <w:vAlign w:val="center"/>
            <w:hideMark/>
          </w:tcPr>
          <w:p w:rsidR="00195BE7" w:rsidRPr="004A0D08" w:rsidRDefault="00195BE7" w:rsidP="00195BE7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596" w:type="dxa"/>
          </w:tcPr>
          <w:p w:rsidR="00195BE7" w:rsidRPr="004A0D08" w:rsidRDefault="00195BE7" w:rsidP="00195BE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195BE7" w:rsidRPr="004A0D08" w:rsidRDefault="00195BE7" w:rsidP="00195BE7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195BE7" w:rsidRPr="004A0D08" w:rsidRDefault="00195BE7" w:rsidP="00195BE7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195BE7" w:rsidRPr="004A0D08" w:rsidRDefault="00195BE7" w:rsidP="00195BE7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596" w:type="dxa"/>
          </w:tcPr>
          <w:p w:rsidR="00195BE7" w:rsidRPr="004A0D08" w:rsidRDefault="00195BE7" w:rsidP="00195BE7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0,400</w:t>
            </w:r>
          </w:p>
        </w:tc>
        <w:tc>
          <w:tcPr>
            <w:tcW w:w="757" w:type="dxa"/>
          </w:tcPr>
          <w:p w:rsidR="00195BE7" w:rsidRPr="004A0D08" w:rsidRDefault="00195BE7" w:rsidP="00195BE7"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  0,400</w:t>
            </w:r>
          </w:p>
        </w:tc>
      </w:tr>
    </w:tbl>
    <w:p w:rsidR="00084C0A" w:rsidRPr="004A0D08" w:rsidRDefault="00084C0A" w:rsidP="00814B2C">
      <w:pPr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>2                                                       ІНЖЕНЕРНІ СПОРУДИ</w:t>
      </w:r>
    </w:p>
    <w:p w:rsidR="00084C0A" w:rsidRPr="004A0D08" w:rsidRDefault="00377F22" w:rsidP="00AE783D">
      <w:pPr>
        <w:tabs>
          <w:tab w:val="left" w:pos="6740"/>
        </w:tabs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>24                                                      Інші інженерні споруди</w:t>
      </w:r>
      <w:r w:rsidR="00084C0A" w:rsidRPr="004A0D08">
        <w:rPr>
          <w:rFonts w:ascii="Times New Roman" w:hAnsi="Times New Roman"/>
          <w:b/>
          <w:sz w:val="24"/>
          <w:szCs w:val="24"/>
        </w:rPr>
        <w:t xml:space="preserve">   </w:t>
      </w:r>
      <w:r w:rsidR="00AE783D" w:rsidRPr="004A0D08">
        <w:rPr>
          <w:rFonts w:ascii="Times New Roman" w:hAnsi="Times New Roman"/>
          <w:b/>
          <w:sz w:val="24"/>
          <w:szCs w:val="24"/>
        </w:rPr>
        <w:tab/>
      </w:r>
    </w:p>
    <w:p w:rsidR="00377F22" w:rsidRPr="004A0D08" w:rsidRDefault="00D94D64" w:rsidP="00814B2C">
      <w:pPr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 xml:space="preserve">   241                    Споруди спортивного та розважального призначення  </w:t>
      </w: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9214"/>
      </w:tblGrid>
      <w:tr w:rsidR="003F0A0F" w:rsidRPr="004A0D08" w:rsidTr="004E75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3F0A0F" w:rsidRPr="004A0D08" w:rsidRDefault="00FF5D4F" w:rsidP="007C0A57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759B6" w:rsidRPr="004A0D08">
              <w:rPr>
                <w:rFonts w:ascii="Times New Roman" w:hAnsi="Times New Roman"/>
                <w:sz w:val="24"/>
                <w:szCs w:val="24"/>
              </w:rPr>
              <w:t xml:space="preserve">2411      </w:t>
            </w:r>
          </w:p>
        </w:tc>
        <w:tc>
          <w:tcPr>
            <w:tcW w:w="9214" w:type="dxa"/>
          </w:tcPr>
          <w:p w:rsidR="003F0A0F" w:rsidRPr="004A0D08" w:rsidRDefault="000759B6" w:rsidP="007C0A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783D" w:rsidRPr="004A0D08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4A0D08">
              <w:rPr>
                <w:rFonts w:ascii="Times New Roman" w:hAnsi="Times New Roman"/>
                <w:b/>
                <w:sz w:val="24"/>
                <w:szCs w:val="24"/>
              </w:rPr>
              <w:t xml:space="preserve">Стадіони, </w:t>
            </w:r>
            <w:r w:rsidR="00AE783D" w:rsidRPr="004A0D08">
              <w:rPr>
                <w:rFonts w:ascii="Times New Roman" w:hAnsi="Times New Roman"/>
                <w:b/>
                <w:sz w:val="24"/>
                <w:szCs w:val="24"/>
              </w:rPr>
              <w:t>спортивні поля та майданчики</w:t>
            </w:r>
          </w:p>
        </w:tc>
      </w:tr>
      <w:tr w:rsidR="003F0A0F" w:rsidRPr="004A0D08" w:rsidTr="009F5C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3F0A0F" w:rsidRPr="004A0D08" w:rsidRDefault="00871D99" w:rsidP="00FD210B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2"/>
              </w:rPr>
              <w:t xml:space="preserve"> </w:t>
            </w:r>
            <w:r w:rsidR="00FD210B" w:rsidRPr="004A0D08">
              <w:rPr>
                <w:rFonts w:ascii="Times New Roman" w:hAnsi="Times New Roman"/>
                <w:sz w:val="24"/>
                <w:szCs w:val="24"/>
              </w:rPr>
              <w:t>2411.1</w:t>
            </w:r>
            <w:r w:rsidR="00441CF1" w:rsidRPr="004A0D0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9214" w:type="dxa"/>
            <w:shd w:val="clear" w:color="auto" w:fill="FFFFFF"/>
          </w:tcPr>
          <w:p w:rsidR="003F0A0F" w:rsidRPr="004A0D08" w:rsidRDefault="00441CF1" w:rsidP="0064244E">
            <w:pPr>
              <w:ind w:right="-65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Стадіони та майданчики для занять спортом </w:t>
            </w:r>
            <w:r w:rsidR="004E755B" w:rsidRPr="004A0D0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B4D4F" w:rsidRPr="004A0D0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4E755B" w:rsidRPr="004A0D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755B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0,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3</w:t>
            </w:r>
            <w:r w:rsidR="004E755B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 xml:space="preserve">00 </w:t>
            </w:r>
            <w:r w:rsidR="00CB4D4F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="004E755B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0,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300</w:t>
            </w:r>
            <w:r w:rsidR="004E755B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 xml:space="preserve">  0,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3</w:t>
            </w:r>
            <w:r w:rsidR="004E755B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00  0,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3</w:t>
            </w:r>
            <w:r w:rsidR="004E755B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00  0,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3</w:t>
            </w:r>
            <w:r w:rsidR="004E755B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00   0,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3</w:t>
            </w:r>
            <w:r w:rsidR="004E755B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00</w:t>
            </w:r>
          </w:p>
        </w:tc>
      </w:tr>
      <w:tr w:rsidR="003F0A0F" w:rsidRPr="004A0D08" w:rsidTr="009F5C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3F0A0F" w:rsidRPr="004A0D08" w:rsidRDefault="003F0A0F" w:rsidP="007C0A57">
            <w:pPr>
              <w:rPr>
                <w:rFonts w:ascii="Calibri" w:hAnsi="Calibri"/>
                <w:sz w:val="22"/>
              </w:rPr>
            </w:pPr>
          </w:p>
          <w:p w:rsidR="00CB4D4F" w:rsidRPr="004A0D08" w:rsidRDefault="00CB4D4F" w:rsidP="007C0A57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 2411.2</w:t>
            </w:r>
          </w:p>
        </w:tc>
        <w:tc>
          <w:tcPr>
            <w:tcW w:w="9214" w:type="dxa"/>
            <w:shd w:val="clear" w:color="auto" w:fill="FFFFFF"/>
          </w:tcPr>
          <w:p w:rsidR="003F0A0F" w:rsidRPr="004A0D08" w:rsidRDefault="00441CF1" w:rsidP="00441CF1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на відкритому повітрі</w:t>
            </w:r>
          </w:p>
          <w:p w:rsidR="002B5642" w:rsidRPr="004A0D08" w:rsidRDefault="002E7AC1" w:rsidP="003854EC">
            <w:pPr>
              <w:ind w:right="-6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A0D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Треки та поля для автомобільного, велосипедного 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0,300  0,300  0,300  0,300  0,300   0,300</w:t>
            </w:r>
          </w:p>
          <w:p w:rsidR="00CB4D4F" w:rsidRPr="004A0D08" w:rsidRDefault="002E7AC1" w:rsidP="00441CF1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 кінного спорту</w:t>
            </w:r>
          </w:p>
        </w:tc>
      </w:tr>
      <w:tr w:rsidR="00871D99" w:rsidRPr="004A0D08" w:rsidTr="009F5C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871D99" w:rsidRPr="004A0D08" w:rsidRDefault="00871D99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 2411.3</w:t>
            </w:r>
          </w:p>
          <w:p w:rsidR="00FF5D4F" w:rsidRPr="004A0D08" w:rsidRDefault="00FF5D4F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 2412</w:t>
            </w:r>
          </w:p>
          <w:p w:rsidR="00BF5D10" w:rsidRPr="004A0D08" w:rsidRDefault="00CA0E50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 2412.1</w:t>
            </w:r>
          </w:p>
          <w:p w:rsidR="00BF5D10" w:rsidRPr="004A0D08" w:rsidRDefault="00BF5D10" w:rsidP="00871D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F5D10" w:rsidRPr="004A0D08" w:rsidRDefault="00BF5D10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2412.2</w:t>
            </w:r>
            <w:r w:rsidR="00CA0E50" w:rsidRPr="004A0D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5D10" w:rsidRPr="004A0D08" w:rsidRDefault="00BF5D10" w:rsidP="00871D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2DBB" w:rsidRPr="004A0D08" w:rsidRDefault="00BF5D10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2412.3</w:t>
            </w:r>
          </w:p>
          <w:p w:rsidR="00382478" w:rsidRPr="004A0D08" w:rsidRDefault="00BA2DBB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2412.4</w:t>
            </w:r>
          </w:p>
          <w:p w:rsidR="004A21C5" w:rsidRPr="004A0D08" w:rsidRDefault="00382478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2412.5</w:t>
            </w:r>
          </w:p>
          <w:p w:rsidR="004A21C5" w:rsidRPr="004A0D08" w:rsidRDefault="004A21C5" w:rsidP="00871D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0EB0" w:rsidRPr="004A0D08" w:rsidRDefault="004A21C5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2412.6</w:t>
            </w:r>
          </w:p>
          <w:p w:rsidR="00CA0E50" w:rsidRPr="004A0D08" w:rsidRDefault="00B10EB0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2412.7    </w:t>
            </w:r>
            <w:r w:rsidR="004A21C5" w:rsidRPr="004A0D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2478" w:rsidRPr="004A0D0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A0E50" w:rsidRPr="004A0D0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214" w:type="dxa"/>
            <w:shd w:val="clear" w:color="auto" w:fill="FFFFFF"/>
          </w:tcPr>
          <w:p w:rsidR="00871D99" w:rsidRPr="004A0D08" w:rsidRDefault="00871D99" w:rsidP="00871D99">
            <w:pPr>
              <w:ind w:right="-6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A0D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Споруди для занять водним спортом                        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0,300  0,300  0,300  0,300  0,300   0,300</w:t>
            </w:r>
          </w:p>
          <w:p w:rsidR="00871D99" w:rsidRPr="004A0D08" w:rsidRDefault="00FF5D4F" w:rsidP="00871D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4A0D08">
              <w:rPr>
                <w:rFonts w:ascii="Times New Roman" w:hAnsi="Times New Roman"/>
                <w:b/>
                <w:sz w:val="24"/>
                <w:szCs w:val="24"/>
              </w:rPr>
              <w:t xml:space="preserve">Інші споруди спортивного та розважального призначення </w:t>
            </w:r>
          </w:p>
          <w:p w:rsidR="00CA0E50" w:rsidRPr="004A0D08" w:rsidRDefault="00CA0E50" w:rsidP="00CA0E50">
            <w:pPr>
              <w:ind w:right="-65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Споруди для морехідних видів спорту                     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0,300  0,300  0,300  0,300  0,300   0,300</w:t>
            </w:r>
          </w:p>
          <w:p w:rsidR="00CA0E50" w:rsidRPr="004A0D08" w:rsidRDefault="00CA0E50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та відпочинку</w:t>
            </w:r>
          </w:p>
          <w:p w:rsidR="00BF5D10" w:rsidRPr="004A0D08" w:rsidRDefault="00BF5D10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Споруди для зимових та гірських видів спорту      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0,300  0,300  0,300  0,300  0,300   0,300</w:t>
            </w:r>
          </w:p>
          <w:p w:rsidR="00BF5D10" w:rsidRPr="004A0D08" w:rsidRDefault="00BF5D10" w:rsidP="00871D99">
            <w:pPr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та відпочинку</w:t>
            </w:r>
          </w:p>
          <w:p w:rsidR="00BF5D10" w:rsidRPr="004A0D08" w:rsidRDefault="00BF5D10" w:rsidP="009F5CD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Льотні поля та поля для парашутного спорту</w:t>
            </w:r>
            <w:r w:rsidR="003B2DE1" w:rsidRPr="004A0D0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0,300  0,300  0,300  0,300  0,300   0,300</w:t>
            </w:r>
          </w:p>
          <w:p w:rsidR="00BA2DBB" w:rsidRPr="004A0D08" w:rsidRDefault="00BA2DBB" w:rsidP="00BA2DBB">
            <w:pPr>
              <w:ind w:right="-65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Споруди кінних центрів                                             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0,300  0,300  0,300  0,300  0,300   0,300</w:t>
            </w:r>
          </w:p>
          <w:p w:rsidR="00382478" w:rsidRPr="004A0D08" w:rsidRDefault="00382478" w:rsidP="009F5CD4">
            <w:pPr>
              <w:shd w:val="clear" w:color="auto" w:fill="FFFFFF"/>
              <w:ind w:right="-65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Громадські сади та парки для </w:t>
            </w:r>
            <w:r w:rsidRPr="004A0D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розваг                        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0,300  0,300  0,300  0,300  0,300   0,300</w:t>
            </w:r>
          </w:p>
          <w:p w:rsidR="004A21C5" w:rsidRPr="004A0D08" w:rsidRDefault="00382478" w:rsidP="009F5CD4">
            <w:pPr>
              <w:shd w:val="clear" w:color="auto" w:fill="FFFFFF"/>
              <w:ind w:right="-65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і відпочинку </w:t>
            </w:r>
          </w:p>
          <w:p w:rsidR="00382478" w:rsidRPr="004A0D08" w:rsidRDefault="004A21C5" w:rsidP="009F5CD4">
            <w:pPr>
              <w:shd w:val="clear" w:color="auto" w:fill="FFFFFF"/>
              <w:ind w:right="-65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Споруди зоологічних та ботанічних садів</w:t>
            </w:r>
            <w:r w:rsidR="00382478" w:rsidRPr="004A0D0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A0D08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0,300  0,300  0,300  0,300  0,300   0,300</w:t>
            </w:r>
          </w:p>
          <w:p w:rsidR="00975BFD" w:rsidRPr="004A0D08" w:rsidRDefault="00975BFD" w:rsidP="009F5CD4">
            <w:pPr>
              <w:shd w:val="clear" w:color="auto" w:fill="FFFFFF"/>
              <w:ind w:right="-65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Майданчики для гри в гольф                                     </w:t>
            </w:r>
            <w:r w:rsidR="0064244E" w:rsidRPr="004A0D08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  <w:t>0,300  0,300  0,300  0,300  0,300   0,300</w:t>
            </w:r>
          </w:p>
        </w:tc>
      </w:tr>
      <w:tr w:rsidR="00B10EB0" w:rsidRPr="004A0D08" w:rsidTr="004E75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B10EB0" w:rsidRPr="004A0D08" w:rsidRDefault="00B10EB0" w:rsidP="00871D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961869" w:rsidRPr="004A0D08" w:rsidRDefault="00961869" w:rsidP="009618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sz w:val="24"/>
                <w:szCs w:val="24"/>
              </w:rPr>
              <w:t>Секретар Бібрської міської ради _______________________ Стах І.Я.</w:t>
            </w:r>
          </w:p>
          <w:p w:rsidR="00B10EB0" w:rsidRPr="004A0D08" w:rsidRDefault="00B10EB0" w:rsidP="00871D99">
            <w:pPr>
              <w:ind w:right="-6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71D99" w:rsidRPr="004A0D08" w:rsidTr="004E75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871D99" w:rsidRPr="004A0D08" w:rsidRDefault="00871D99" w:rsidP="00871D99"/>
        </w:tc>
        <w:tc>
          <w:tcPr>
            <w:tcW w:w="9214" w:type="dxa"/>
          </w:tcPr>
          <w:p w:rsidR="00871D99" w:rsidRPr="004A0D08" w:rsidRDefault="00871D99" w:rsidP="00871D99">
            <w:pPr>
              <w:pStyle w:val="ac"/>
              <w:rPr>
                <w:lang w:val="uk-UA"/>
              </w:rPr>
            </w:pPr>
          </w:p>
        </w:tc>
      </w:tr>
      <w:tr w:rsidR="00871D99" w:rsidRPr="004A0D08" w:rsidTr="004E75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871D99" w:rsidRPr="004A0D08" w:rsidRDefault="00871D99" w:rsidP="00871D99"/>
        </w:tc>
        <w:tc>
          <w:tcPr>
            <w:tcW w:w="9214" w:type="dxa"/>
          </w:tcPr>
          <w:p w:rsidR="00871D99" w:rsidRPr="004A0D08" w:rsidRDefault="00871D99" w:rsidP="00871D99">
            <w:pPr>
              <w:pStyle w:val="ac"/>
              <w:rPr>
                <w:lang w:val="uk-UA"/>
              </w:rPr>
            </w:pPr>
          </w:p>
        </w:tc>
      </w:tr>
    </w:tbl>
    <w:p w:rsidR="00AE1E3E" w:rsidRPr="004A0D08" w:rsidRDefault="00AE1E3E" w:rsidP="00FC221F">
      <w:pPr>
        <w:pStyle w:val="a3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4A0D08">
        <w:rPr>
          <w:rFonts w:ascii="Times New Roman" w:hAnsi="Times New Roman"/>
          <w:noProof/>
          <w:sz w:val="24"/>
          <w:szCs w:val="24"/>
          <w:vertAlign w:val="superscript"/>
        </w:rPr>
        <w:t>1</w:t>
      </w:r>
      <w:r w:rsidRPr="004A0D08">
        <w:rPr>
          <w:rFonts w:ascii="Times New Roman" w:hAnsi="Times New Roman"/>
          <w:noProof/>
          <w:sz w:val="24"/>
          <w:szCs w:val="24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AE1E3E" w:rsidRPr="004A0D08" w:rsidRDefault="00AE1E3E" w:rsidP="00FC221F">
      <w:pPr>
        <w:pStyle w:val="a3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4A0D08">
        <w:rPr>
          <w:rFonts w:ascii="Times New Roman" w:hAnsi="Times New Roman"/>
          <w:noProof/>
          <w:sz w:val="24"/>
          <w:szCs w:val="24"/>
          <w:vertAlign w:val="superscript"/>
        </w:rPr>
        <w:t>2</w:t>
      </w:r>
      <w:r w:rsidRPr="004A0D08">
        <w:rPr>
          <w:rFonts w:ascii="Times New Roman" w:hAnsi="Times New Roman"/>
          <w:noProof/>
          <w:sz w:val="24"/>
          <w:szCs w:val="24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AE1E3E" w:rsidRPr="004A0D08" w:rsidRDefault="00AE1E3E" w:rsidP="00FC221F">
      <w:pPr>
        <w:pStyle w:val="a3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4A0D08">
        <w:rPr>
          <w:rFonts w:ascii="Times New Roman" w:hAnsi="Times New Roman"/>
          <w:noProof/>
          <w:sz w:val="24"/>
          <w:szCs w:val="24"/>
          <w:vertAlign w:val="superscript"/>
        </w:rPr>
        <w:t>3</w:t>
      </w:r>
      <w:r w:rsidRPr="004A0D08">
        <w:rPr>
          <w:rFonts w:ascii="Times New Roman" w:hAnsi="Times New Roman"/>
          <w:noProof/>
          <w:sz w:val="24"/>
          <w:szCs w:val="24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</w:t>
      </w:r>
    </w:p>
    <w:p w:rsidR="00AE1E3E" w:rsidRPr="004A0D08" w:rsidRDefault="00AE1E3E" w:rsidP="00FC221F">
      <w:pPr>
        <w:pStyle w:val="a3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4A0D08">
        <w:rPr>
          <w:rFonts w:ascii="Times New Roman" w:hAnsi="Times New Roman"/>
          <w:noProof/>
          <w:sz w:val="24"/>
          <w:szCs w:val="24"/>
          <w:vertAlign w:val="superscript"/>
        </w:rPr>
        <w:t>4</w:t>
      </w:r>
      <w:r w:rsidRPr="004A0D08">
        <w:rPr>
          <w:rFonts w:ascii="Times New Roman" w:hAnsi="Times New Roman"/>
          <w:noProof/>
          <w:sz w:val="24"/>
          <w:szCs w:val="24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</w:t>
      </w:r>
    </w:p>
    <w:p w:rsidR="00AE1E3E" w:rsidRPr="004A0D08" w:rsidRDefault="00AE1E3E" w:rsidP="00FC221F">
      <w:pPr>
        <w:pStyle w:val="a3"/>
        <w:spacing w:before="0"/>
        <w:jc w:val="both"/>
        <w:rPr>
          <w:rFonts w:ascii="Times New Roman" w:hAnsi="Times New Roman"/>
          <w:noProof/>
          <w:sz w:val="24"/>
          <w:szCs w:val="24"/>
          <w:vertAlign w:val="superscript"/>
        </w:rPr>
      </w:pPr>
      <w:r w:rsidRPr="004A0D08">
        <w:rPr>
          <w:rFonts w:ascii="Times New Roman" w:hAnsi="Times New Roman"/>
          <w:noProof/>
          <w:sz w:val="24"/>
          <w:szCs w:val="24"/>
          <w:vertAlign w:val="superscript"/>
        </w:rPr>
        <w:t>5</w:t>
      </w:r>
      <w:r w:rsidRPr="004A0D08">
        <w:rPr>
          <w:rFonts w:ascii="Times New Roman" w:hAnsi="Times New Roman"/>
          <w:noProof/>
          <w:sz w:val="24"/>
          <w:szCs w:val="24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4A0D08">
        <w:rPr>
          <w:rFonts w:ascii="Times New Roman" w:hAnsi="Times New Roman"/>
          <w:noProof/>
          <w:sz w:val="24"/>
          <w:szCs w:val="24"/>
          <w:vertAlign w:val="superscript"/>
        </w:rPr>
        <w:t xml:space="preserve"> </w:t>
      </w:r>
    </w:p>
    <w:p w:rsidR="008E548E" w:rsidRPr="004A0D08" w:rsidRDefault="008E548E" w:rsidP="009A325A">
      <w:pPr>
        <w:jc w:val="right"/>
        <w:rPr>
          <w:rFonts w:ascii="Times New Roman" w:hAnsi="Times New Roman"/>
          <w:b/>
          <w:sz w:val="24"/>
          <w:szCs w:val="24"/>
        </w:rPr>
      </w:pPr>
    </w:p>
    <w:p w:rsidR="009A325A" w:rsidRPr="004A0D08" w:rsidRDefault="009A325A" w:rsidP="009A325A">
      <w:pPr>
        <w:jc w:val="right"/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 xml:space="preserve">Додаток </w:t>
      </w:r>
      <w:r w:rsidR="003929A8" w:rsidRPr="004A0D08">
        <w:rPr>
          <w:rFonts w:ascii="Times New Roman" w:hAnsi="Times New Roman"/>
          <w:b/>
          <w:sz w:val="24"/>
          <w:szCs w:val="24"/>
        </w:rPr>
        <w:t>1.2</w:t>
      </w:r>
      <w:r w:rsidRPr="004A0D08">
        <w:rPr>
          <w:rFonts w:ascii="Times New Roman" w:hAnsi="Times New Roman"/>
          <w:b/>
          <w:sz w:val="24"/>
          <w:szCs w:val="24"/>
        </w:rPr>
        <w:t xml:space="preserve"> </w:t>
      </w:r>
    </w:p>
    <w:p w:rsidR="009A325A" w:rsidRPr="004A0D08" w:rsidRDefault="009A325A" w:rsidP="009A325A">
      <w:pPr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4A0D08">
        <w:rPr>
          <w:rFonts w:ascii="Times New Roman" w:hAnsi="Times New Roman"/>
          <w:b/>
          <w:sz w:val="24"/>
          <w:szCs w:val="24"/>
        </w:rPr>
        <w:t>до проєкту рішення сесії</w:t>
      </w:r>
    </w:p>
    <w:p w:rsidR="009A325A" w:rsidRPr="004A0D08" w:rsidRDefault="009A325A" w:rsidP="009A325A">
      <w:pPr>
        <w:jc w:val="right"/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>Бібрської міської ради</w:t>
      </w:r>
    </w:p>
    <w:p w:rsidR="009A325A" w:rsidRPr="004A0D08" w:rsidRDefault="009A325A" w:rsidP="009A325A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>№  від _________ 202</w:t>
      </w:r>
      <w:r w:rsidR="009A73B5" w:rsidRPr="004A0D08">
        <w:rPr>
          <w:rFonts w:ascii="Times New Roman" w:hAnsi="Times New Roman"/>
          <w:b/>
          <w:sz w:val="24"/>
          <w:szCs w:val="24"/>
        </w:rPr>
        <w:t>2</w:t>
      </w:r>
      <w:r w:rsidRPr="004A0D08">
        <w:rPr>
          <w:rFonts w:ascii="Times New Roman" w:hAnsi="Times New Roman"/>
          <w:b/>
          <w:sz w:val="24"/>
          <w:szCs w:val="24"/>
        </w:rPr>
        <w:t xml:space="preserve"> р.</w:t>
      </w:r>
    </w:p>
    <w:p w:rsidR="00543C0F" w:rsidRPr="004A0D08" w:rsidRDefault="004A72FA" w:rsidP="00543C0F">
      <w:pPr>
        <w:pStyle w:val="a5"/>
        <w:spacing w:before="0" w:after="0"/>
        <w:rPr>
          <w:rFonts w:ascii="Times New Roman" w:hAnsi="Times New Roman"/>
          <w:sz w:val="24"/>
          <w:szCs w:val="24"/>
        </w:rPr>
      </w:pPr>
      <w:r w:rsidRPr="004A0D08">
        <w:rPr>
          <w:rFonts w:ascii="Times New Roman" w:hAnsi="Times New Roman"/>
          <w:sz w:val="24"/>
          <w:szCs w:val="24"/>
        </w:rPr>
        <w:t>ПЕРЕЛІК</w:t>
      </w:r>
    </w:p>
    <w:p w:rsidR="004A72FA" w:rsidRPr="004A0D08" w:rsidRDefault="004A72FA" w:rsidP="00543C0F">
      <w:pPr>
        <w:pStyle w:val="a5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4A0D08">
        <w:rPr>
          <w:rFonts w:ascii="Times New Roman" w:hAnsi="Times New Roman"/>
          <w:sz w:val="24"/>
          <w:szCs w:val="24"/>
        </w:rPr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4A0D08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4A72FA" w:rsidRPr="004A0D08" w:rsidRDefault="004A72FA" w:rsidP="0003165C">
      <w:pPr>
        <w:pStyle w:val="a3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4A0D08">
        <w:rPr>
          <w:rFonts w:ascii="Times New Roman" w:hAnsi="Times New Roman"/>
          <w:sz w:val="24"/>
          <w:szCs w:val="24"/>
        </w:rPr>
        <w:t xml:space="preserve">Пільги встановлюються та вводяться в дію з </w:t>
      </w:r>
      <w:r w:rsidR="00A07FC3" w:rsidRPr="004A0D08">
        <w:rPr>
          <w:rFonts w:ascii="Times New Roman" w:hAnsi="Times New Roman"/>
          <w:sz w:val="24"/>
          <w:szCs w:val="24"/>
        </w:rPr>
        <w:t>0</w:t>
      </w:r>
      <w:r w:rsidRPr="004A0D08">
        <w:rPr>
          <w:rFonts w:ascii="Times New Roman" w:hAnsi="Times New Roman"/>
          <w:sz w:val="24"/>
          <w:szCs w:val="24"/>
        </w:rPr>
        <w:t>1 січня 202</w:t>
      </w:r>
      <w:r w:rsidR="00592490" w:rsidRPr="004A0D08">
        <w:rPr>
          <w:rFonts w:ascii="Times New Roman" w:hAnsi="Times New Roman"/>
          <w:sz w:val="24"/>
          <w:szCs w:val="24"/>
        </w:rPr>
        <w:t>3</w:t>
      </w:r>
      <w:r w:rsidRPr="004A0D08">
        <w:rPr>
          <w:rFonts w:ascii="Times New Roman" w:hAnsi="Times New Roman"/>
          <w:sz w:val="24"/>
          <w:szCs w:val="24"/>
        </w:rPr>
        <w:t xml:space="preserve"> року.</w:t>
      </w:r>
    </w:p>
    <w:p w:rsidR="006964E3" w:rsidRPr="004A0D08" w:rsidRDefault="006964E3" w:rsidP="006964E3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4A0D08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Ind w:w="25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1772"/>
        <w:gridCol w:w="3458"/>
        <w:gridCol w:w="2901"/>
      </w:tblGrid>
      <w:tr w:rsidR="006964E3" w:rsidRPr="004A0D08" w:rsidTr="00872DA9">
        <w:trPr>
          <w:trHeight w:val="1088"/>
        </w:trPr>
        <w:tc>
          <w:tcPr>
            <w:tcW w:w="989" w:type="pct"/>
            <w:tcBorders>
              <w:left w:val="single" w:sz="4" w:space="0" w:color="auto"/>
            </w:tcBorders>
            <w:vAlign w:val="center"/>
          </w:tcPr>
          <w:p w:rsidR="006964E3" w:rsidRPr="004A0D08" w:rsidRDefault="006964E3" w:rsidP="006964E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2"/>
                <w:szCs w:val="24"/>
              </w:rPr>
              <w:t>Код області</w:t>
            </w:r>
          </w:p>
        </w:tc>
        <w:tc>
          <w:tcPr>
            <w:tcW w:w="874" w:type="pct"/>
            <w:vAlign w:val="center"/>
          </w:tcPr>
          <w:p w:rsidR="006964E3" w:rsidRPr="004A0D08" w:rsidRDefault="006964E3" w:rsidP="00354126">
            <w:pPr>
              <w:pStyle w:val="a3"/>
              <w:spacing w:before="0"/>
              <w:ind w:left="-275" w:firstLine="275"/>
              <w:jc w:val="center"/>
              <w:rPr>
                <w:rFonts w:ascii="Times New Roman" w:hAnsi="Times New Roman"/>
                <w:noProof/>
                <w:sz w:val="22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2"/>
                <w:szCs w:val="24"/>
              </w:rPr>
              <w:t>Код району</w:t>
            </w:r>
          </w:p>
        </w:tc>
        <w:tc>
          <w:tcPr>
            <w:tcW w:w="1706" w:type="pct"/>
            <w:vAlign w:val="center"/>
          </w:tcPr>
          <w:p w:rsidR="006964E3" w:rsidRPr="004A0D08" w:rsidRDefault="00D65465" w:rsidP="00D6546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2"/>
                <w:szCs w:val="24"/>
              </w:rPr>
              <w:t>Код згідно з КАТОТТГ</w:t>
            </w:r>
          </w:p>
        </w:tc>
        <w:tc>
          <w:tcPr>
            <w:tcW w:w="1431" w:type="pct"/>
            <w:tcBorders>
              <w:right w:val="single" w:sz="4" w:space="0" w:color="auto"/>
            </w:tcBorders>
            <w:vAlign w:val="center"/>
          </w:tcPr>
          <w:p w:rsidR="006964E3" w:rsidRPr="004A0D08" w:rsidRDefault="006964E3" w:rsidP="006964E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2"/>
                <w:szCs w:val="24"/>
              </w:rPr>
              <w:t>Найменування адміністративно-територіальної одиниці або населеного пункту, або території об’єднаної  територіальної громади:</w:t>
            </w:r>
          </w:p>
        </w:tc>
      </w:tr>
      <w:tr w:rsidR="00354126" w:rsidRPr="004A0D08" w:rsidTr="00872DA9">
        <w:trPr>
          <w:trHeight w:val="650"/>
        </w:trPr>
        <w:tc>
          <w:tcPr>
            <w:tcW w:w="989" w:type="pct"/>
            <w:tcBorders>
              <w:left w:val="single" w:sz="4" w:space="0" w:color="auto"/>
            </w:tcBorders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18"/>
                <w:szCs w:val="18"/>
              </w:rPr>
              <w:t>UA46000000000026241</w:t>
            </w:r>
          </w:p>
        </w:tc>
        <w:tc>
          <w:tcPr>
            <w:tcW w:w="874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left="-133" w:right="-101" w:firstLine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A0D08">
              <w:rPr>
                <w:rFonts w:ascii="Times New Roman" w:hAnsi="Times New Roman"/>
                <w:noProof/>
                <w:sz w:val="18"/>
                <w:szCs w:val="18"/>
              </w:rPr>
              <w:t>UA46060000000042587</w:t>
            </w:r>
          </w:p>
        </w:tc>
        <w:tc>
          <w:tcPr>
            <w:tcW w:w="1706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18"/>
                <w:szCs w:val="18"/>
              </w:rPr>
              <w:t>UA46060010000049728</w:t>
            </w:r>
          </w:p>
        </w:tc>
        <w:tc>
          <w:tcPr>
            <w:tcW w:w="1431" w:type="pct"/>
            <w:tcBorders>
              <w:right w:val="single" w:sz="4" w:space="0" w:color="auto"/>
            </w:tcBorders>
            <w:vAlign w:val="center"/>
          </w:tcPr>
          <w:p w:rsidR="00354126" w:rsidRPr="004A0D08" w:rsidRDefault="00354126" w:rsidP="00B945E8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Бібрська міська </w:t>
            </w:r>
            <w:r w:rsidR="00B945E8"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територіальна громада 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 Львівського району Львівської області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 будівель та споруд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Розмір пільги (відсотків суми податкового зобов’язання за рік)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1110</w:t>
            </w:r>
          </w:p>
        </w:tc>
        <w:tc>
          <w:tcPr>
            <w:tcW w:w="4011" w:type="pct"/>
            <w:gridSpan w:val="3"/>
            <w:vAlign w:val="center"/>
          </w:tcPr>
          <w:p w:rsidR="00354126" w:rsidRPr="004A0D08" w:rsidRDefault="00354126" w:rsidP="00354126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lang w:val="uk-UA"/>
              </w:rPr>
            </w:pPr>
            <w:r w:rsidRPr="004A0D08">
              <w:rPr>
                <w:b/>
                <w:noProof/>
                <w:lang w:val="uk-UA"/>
              </w:rPr>
              <w:t>Будинки одноквартирні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1110.1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Будинки одноквартирні масової забудови</w:t>
            </w:r>
          </w:p>
        </w:tc>
        <w:tc>
          <w:tcPr>
            <w:tcW w:w="1431" w:type="pct"/>
            <w:vMerge w:val="restart"/>
            <w:vAlign w:val="center"/>
          </w:tcPr>
          <w:p w:rsidR="00354126" w:rsidRPr="004A0D08" w:rsidRDefault="00354126" w:rsidP="003541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4A0D08">
              <w:rPr>
                <w:color w:val="000000"/>
                <w:lang w:val="uk-UA"/>
              </w:rPr>
              <w:t>а) для житлового будинку/будинків незалежно від їх кількості - на 120 кв. метрів;</w:t>
            </w:r>
          </w:p>
          <w:p w:rsidR="00354126" w:rsidRPr="004A0D08" w:rsidRDefault="00354126" w:rsidP="003541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4A0D08">
              <w:rPr>
                <w:color w:val="000000"/>
                <w:lang w:val="uk-UA"/>
              </w:rPr>
              <w:t>б) для квартири / квартир незалежно від їх кількості - на 60 кв. метрів;</w:t>
            </w:r>
          </w:p>
          <w:p w:rsidR="00354126" w:rsidRPr="004A0D08" w:rsidRDefault="00354126" w:rsidP="003541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4A0D08">
              <w:rPr>
                <w:color w:val="000000"/>
                <w:lang w:val="uk-UA"/>
              </w:rPr>
              <w:t xml:space="preserve">в) для різних типів об’єктів житлової нерухомості, в тому числі їх часток (у разі одночасного перебування у власності платника податку квартири / квартир та житлового будинку / будинків у тому числі їх часток), - на 180 кв. метрів.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1110.2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1431" w:type="pct"/>
            <w:vMerge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1110.3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1431" w:type="pct"/>
            <w:vMerge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1110.4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1431" w:type="pct"/>
            <w:vMerge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126" w:rsidRPr="004A0D08" w:rsidTr="00872DA9">
        <w:trPr>
          <w:trHeight w:val="665"/>
        </w:trPr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1121</w:t>
            </w:r>
          </w:p>
        </w:tc>
        <w:tc>
          <w:tcPr>
            <w:tcW w:w="2580" w:type="pct"/>
            <w:gridSpan w:val="2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</w:p>
        </w:tc>
        <w:tc>
          <w:tcPr>
            <w:tcW w:w="1431" w:type="pct"/>
            <w:vMerge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126" w:rsidRPr="004A0D08" w:rsidTr="00872DA9">
        <w:trPr>
          <w:trHeight w:val="665"/>
        </w:trPr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1121.1</w:t>
            </w:r>
          </w:p>
        </w:tc>
        <w:tc>
          <w:tcPr>
            <w:tcW w:w="2580" w:type="pct"/>
            <w:gridSpan w:val="2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Будинки двоквартирні масової забудови</w:t>
            </w:r>
          </w:p>
        </w:tc>
        <w:tc>
          <w:tcPr>
            <w:tcW w:w="1431" w:type="pct"/>
            <w:vMerge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1121.1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Котеджі та будинки двоквартирні підвищеної комфортності</w:t>
            </w:r>
          </w:p>
        </w:tc>
        <w:tc>
          <w:tcPr>
            <w:tcW w:w="1431" w:type="pct"/>
            <w:vMerge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1122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</w:p>
        </w:tc>
        <w:tc>
          <w:tcPr>
            <w:tcW w:w="1431" w:type="pct"/>
            <w:vMerge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1122.1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Будинки багатоквартирні масової забудови</w:t>
            </w:r>
          </w:p>
        </w:tc>
        <w:tc>
          <w:tcPr>
            <w:tcW w:w="1431" w:type="pct"/>
            <w:vMerge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1122.2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1431" w:type="pct"/>
            <w:vMerge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1122.3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Будинки житлові готельного типу</w:t>
            </w:r>
          </w:p>
        </w:tc>
        <w:tc>
          <w:tcPr>
            <w:tcW w:w="1431" w:type="pct"/>
            <w:vMerge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580" w:type="pct"/>
            <w:gridSpan w:val="2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pct"/>
            <w:vMerge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1130</w:t>
            </w:r>
          </w:p>
        </w:tc>
        <w:tc>
          <w:tcPr>
            <w:tcW w:w="4011" w:type="pct"/>
            <w:gridSpan w:val="3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1130.6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1220</w:t>
            </w:r>
          </w:p>
        </w:tc>
        <w:tc>
          <w:tcPr>
            <w:tcW w:w="4011" w:type="pct"/>
            <w:gridSpan w:val="3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1220.1</w:t>
            </w:r>
          </w:p>
        </w:tc>
        <w:tc>
          <w:tcPr>
            <w:tcW w:w="2580" w:type="pct"/>
            <w:gridSpan w:val="2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rPr>
          <w:trHeight w:val="347"/>
        </w:trPr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1262</w:t>
            </w:r>
          </w:p>
        </w:tc>
        <w:tc>
          <w:tcPr>
            <w:tcW w:w="4011" w:type="pct"/>
            <w:gridSpan w:val="3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1263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righ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1264</w:t>
            </w:r>
          </w:p>
        </w:tc>
        <w:tc>
          <w:tcPr>
            <w:tcW w:w="4011" w:type="pct"/>
            <w:gridSpan w:val="3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1264.5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4011" w:type="pct"/>
            <w:gridSpan w:val="3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4011" w:type="pct"/>
            <w:gridSpan w:val="3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0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54126" w:rsidRPr="004A0D08" w:rsidTr="00872DA9">
        <w:trPr>
          <w:trHeight w:val="216"/>
        </w:trPr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1274</w:t>
            </w:r>
          </w:p>
        </w:tc>
        <w:tc>
          <w:tcPr>
            <w:tcW w:w="4011" w:type="pct"/>
            <w:gridSpan w:val="3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4A0D08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</w:tr>
      <w:tr w:rsidR="00354126" w:rsidRPr="004A0D08" w:rsidTr="00872DA9">
        <w:tc>
          <w:tcPr>
            <w:tcW w:w="989" w:type="pct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2580" w:type="pct"/>
            <w:gridSpan w:val="2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4A0D08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31" w:type="pct"/>
            <w:vAlign w:val="center"/>
          </w:tcPr>
          <w:p w:rsidR="00354126" w:rsidRPr="004A0D08" w:rsidRDefault="00354126" w:rsidP="0035412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A0D08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</w:tbl>
    <w:p w:rsidR="004A72FA" w:rsidRPr="004A0D08" w:rsidRDefault="004A72FA" w:rsidP="00FC221F">
      <w:pPr>
        <w:rPr>
          <w:rFonts w:ascii="Times New Roman" w:hAnsi="Times New Roman"/>
          <w:sz w:val="24"/>
          <w:szCs w:val="24"/>
        </w:rPr>
      </w:pPr>
    </w:p>
    <w:p w:rsidR="00847179" w:rsidRPr="004A0D08" w:rsidRDefault="004A72FA" w:rsidP="00F239AD">
      <w:pPr>
        <w:jc w:val="center"/>
        <w:rPr>
          <w:rFonts w:ascii="Times New Roman" w:hAnsi="Times New Roman"/>
          <w:b/>
          <w:sz w:val="24"/>
          <w:szCs w:val="24"/>
        </w:rPr>
      </w:pPr>
      <w:r w:rsidRPr="004A0D08">
        <w:rPr>
          <w:rFonts w:ascii="Times New Roman" w:hAnsi="Times New Roman"/>
          <w:b/>
          <w:sz w:val="24"/>
          <w:szCs w:val="24"/>
        </w:rPr>
        <w:t>Секретар Бібрської міської ради _______________________ Стах І.Я.</w:t>
      </w:r>
    </w:p>
    <w:p w:rsidR="00847179" w:rsidRPr="004A0D08" w:rsidRDefault="00847179" w:rsidP="008F4F2F">
      <w:pPr>
        <w:jc w:val="right"/>
        <w:rPr>
          <w:rFonts w:ascii="Times New Roman" w:hAnsi="Times New Roman"/>
          <w:b/>
          <w:sz w:val="24"/>
          <w:szCs w:val="24"/>
        </w:rPr>
      </w:pPr>
    </w:p>
    <w:p w:rsidR="00847179" w:rsidRPr="004A0D08" w:rsidRDefault="00847179" w:rsidP="008F4F2F">
      <w:pPr>
        <w:jc w:val="right"/>
        <w:rPr>
          <w:rFonts w:ascii="Times New Roman" w:hAnsi="Times New Roman"/>
          <w:b/>
          <w:sz w:val="24"/>
          <w:szCs w:val="24"/>
        </w:rPr>
      </w:pPr>
    </w:p>
    <w:p w:rsidR="00847179" w:rsidRPr="004A0D08" w:rsidRDefault="00847179" w:rsidP="008F4F2F">
      <w:pPr>
        <w:jc w:val="right"/>
        <w:rPr>
          <w:rFonts w:ascii="Times New Roman" w:hAnsi="Times New Roman"/>
          <w:b/>
          <w:sz w:val="24"/>
          <w:szCs w:val="24"/>
        </w:rPr>
      </w:pPr>
    </w:p>
    <w:p w:rsidR="007F20F2" w:rsidRPr="004A0D08" w:rsidRDefault="007F20F2" w:rsidP="002C5006">
      <w:pPr>
        <w:pStyle w:val="a3"/>
        <w:spacing w:before="0"/>
        <w:ind w:left="1134" w:right="-852" w:firstLine="0"/>
        <w:jc w:val="both"/>
        <w:rPr>
          <w:rFonts w:ascii="Times New Roman" w:hAnsi="Times New Roman"/>
          <w:noProof/>
          <w:sz w:val="24"/>
          <w:szCs w:val="24"/>
        </w:rPr>
      </w:pPr>
    </w:p>
    <w:p w:rsidR="007F20F2" w:rsidRPr="004A0D08" w:rsidRDefault="007F20F2" w:rsidP="002C5006">
      <w:pPr>
        <w:pStyle w:val="a3"/>
        <w:spacing w:before="0"/>
        <w:ind w:left="1134" w:right="-852" w:firstLine="0"/>
        <w:jc w:val="both"/>
        <w:rPr>
          <w:rFonts w:ascii="Times New Roman" w:hAnsi="Times New Roman"/>
          <w:noProof/>
          <w:sz w:val="24"/>
          <w:szCs w:val="24"/>
        </w:rPr>
      </w:pPr>
    </w:p>
    <w:sectPr w:rsidR="007F20F2" w:rsidRPr="004A0D08" w:rsidSect="00190E53">
      <w:footerReference w:type="even" r:id="rId8"/>
      <w:footerReference w:type="default" r:id="rId9"/>
      <w:pgSz w:w="11906" w:h="16838"/>
      <w:pgMar w:top="567" w:right="567" w:bottom="567" w:left="1418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CC4" w:rsidRDefault="00F74CC4" w:rsidP="00190E53">
      <w:r>
        <w:separator/>
      </w:r>
    </w:p>
  </w:endnote>
  <w:endnote w:type="continuationSeparator" w:id="0">
    <w:p w:rsidR="00F74CC4" w:rsidRDefault="00F74CC4" w:rsidP="0019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C12" w:rsidRPr="00190E53" w:rsidRDefault="00C34C12">
    <w:pPr>
      <w:pStyle w:val="ae"/>
      <w:rPr>
        <w:rFonts w:ascii="Times New Roman" w:hAnsi="Times New Roman"/>
        <w:sz w:val="24"/>
        <w:szCs w:val="24"/>
      </w:rPr>
    </w:pPr>
    <w:r w:rsidRPr="00190E53">
      <w:rPr>
        <w:rFonts w:ascii="Times New Roman" w:hAnsi="Times New Roman"/>
        <w:sz w:val="24"/>
        <w:szCs w:val="24"/>
      </w:rPr>
      <w:fldChar w:fldCharType="begin"/>
    </w:r>
    <w:r w:rsidRPr="00190E53">
      <w:rPr>
        <w:rFonts w:ascii="Times New Roman" w:hAnsi="Times New Roman"/>
        <w:sz w:val="24"/>
        <w:szCs w:val="24"/>
      </w:rPr>
      <w:instrText>PAGE   \* MERGEFORMAT</w:instrText>
    </w:r>
    <w:r w:rsidRPr="00190E53">
      <w:rPr>
        <w:rFonts w:ascii="Times New Roman" w:hAnsi="Times New Roman"/>
        <w:sz w:val="24"/>
        <w:szCs w:val="24"/>
      </w:rPr>
      <w:fldChar w:fldCharType="separate"/>
    </w:r>
    <w:r w:rsidR="004A0D08" w:rsidRPr="004A0D08">
      <w:rPr>
        <w:rFonts w:ascii="Times New Roman" w:hAnsi="Times New Roman"/>
        <w:noProof/>
        <w:sz w:val="24"/>
        <w:szCs w:val="24"/>
        <w:lang w:val="ru-RU"/>
      </w:rPr>
      <w:t>10</w:t>
    </w:r>
    <w:r w:rsidRPr="00190E53">
      <w:rPr>
        <w:rFonts w:ascii="Times New Roman" w:hAnsi="Times New Roman"/>
        <w:sz w:val="24"/>
        <w:szCs w:val="24"/>
      </w:rPr>
      <w:fldChar w:fldCharType="end"/>
    </w:r>
  </w:p>
  <w:p w:rsidR="00C34C12" w:rsidRDefault="00C34C12"/>
  <w:p w:rsidR="00C34C12" w:rsidRDefault="00C34C1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C12" w:rsidRPr="00190E53" w:rsidRDefault="00C34C12" w:rsidP="00190E53">
    <w:pPr>
      <w:pStyle w:val="ae"/>
      <w:jc w:val="right"/>
      <w:rPr>
        <w:rFonts w:ascii="Times New Roman" w:hAnsi="Times New Roman"/>
        <w:sz w:val="24"/>
        <w:szCs w:val="24"/>
      </w:rPr>
    </w:pPr>
    <w:r w:rsidRPr="00190E53">
      <w:rPr>
        <w:rFonts w:ascii="Times New Roman" w:hAnsi="Times New Roman"/>
        <w:sz w:val="24"/>
        <w:szCs w:val="24"/>
      </w:rPr>
      <w:fldChar w:fldCharType="begin"/>
    </w:r>
    <w:r w:rsidRPr="00190E53">
      <w:rPr>
        <w:rFonts w:ascii="Times New Roman" w:hAnsi="Times New Roman"/>
        <w:sz w:val="24"/>
        <w:szCs w:val="24"/>
      </w:rPr>
      <w:instrText>PAGE   \* MERGEFORMAT</w:instrText>
    </w:r>
    <w:r w:rsidRPr="00190E53">
      <w:rPr>
        <w:rFonts w:ascii="Times New Roman" w:hAnsi="Times New Roman"/>
        <w:sz w:val="24"/>
        <w:szCs w:val="24"/>
      </w:rPr>
      <w:fldChar w:fldCharType="separate"/>
    </w:r>
    <w:r w:rsidR="004A0D08" w:rsidRPr="004A0D08">
      <w:rPr>
        <w:rFonts w:ascii="Times New Roman" w:hAnsi="Times New Roman"/>
        <w:noProof/>
        <w:sz w:val="24"/>
        <w:szCs w:val="24"/>
        <w:lang w:val="ru-RU"/>
      </w:rPr>
      <w:t>9</w:t>
    </w:r>
    <w:r w:rsidRPr="00190E53">
      <w:rPr>
        <w:rFonts w:ascii="Times New Roman" w:hAnsi="Times New Roman"/>
        <w:sz w:val="24"/>
        <w:szCs w:val="24"/>
      </w:rPr>
      <w:fldChar w:fldCharType="end"/>
    </w:r>
  </w:p>
  <w:p w:rsidR="00C34C12" w:rsidRDefault="00C34C12"/>
  <w:p w:rsidR="00C34C12" w:rsidRDefault="00C34C1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CC4" w:rsidRDefault="00F74CC4" w:rsidP="00190E53">
      <w:r>
        <w:separator/>
      </w:r>
    </w:p>
  </w:footnote>
  <w:footnote w:type="continuationSeparator" w:id="0">
    <w:p w:rsidR="00F74CC4" w:rsidRDefault="00F74CC4" w:rsidP="00190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82F0B"/>
    <w:multiLevelType w:val="multilevel"/>
    <w:tmpl w:val="09C403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6B1117"/>
    <w:multiLevelType w:val="hybridMultilevel"/>
    <w:tmpl w:val="30A8E9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E0B6D"/>
    <w:multiLevelType w:val="multilevel"/>
    <w:tmpl w:val="30048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FE36D4"/>
    <w:multiLevelType w:val="hybridMultilevel"/>
    <w:tmpl w:val="10B65E1C"/>
    <w:lvl w:ilvl="0" w:tplc="67F6E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6D206B"/>
    <w:multiLevelType w:val="hybridMultilevel"/>
    <w:tmpl w:val="734A6E1A"/>
    <w:lvl w:ilvl="0" w:tplc="F2E4C1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C742CC"/>
    <w:multiLevelType w:val="hybridMultilevel"/>
    <w:tmpl w:val="5CE89B5C"/>
    <w:lvl w:ilvl="0" w:tplc="92AA1846">
      <w:start w:val="1"/>
      <w:numFmt w:val="decimal"/>
      <w:lvlText w:val="%1."/>
      <w:lvlJc w:val="left"/>
      <w:pPr>
        <w:ind w:left="2061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8E41F71"/>
    <w:multiLevelType w:val="hybridMultilevel"/>
    <w:tmpl w:val="F384B4A2"/>
    <w:lvl w:ilvl="0" w:tplc="BE08AF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F96436"/>
    <w:multiLevelType w:val="multilevel"/>
    <w:tmpl w:val="836C4C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hideGrammaticalErrors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59"/>
    <w:rsid w:val="00004922"/>
    <w:rsid w:val="00013E0C"/>
    <w:rsid w:val="00020196"/>
    <w:rsid w:val="0002241C"/>
    <w:rsid w:val="0002371F"/>
    <w:rsid w:val="0003165C"/>
    <w:rsid w:val="00037BD1"/>
    <w:rsid w:val="00061732"/>
    <w:rsid w:val="00061F86"/>
    <w:rsid w:val="00064380"/>
    <w:rsid w:val="000759B6"/>
    <w:rsid w:val="00084B5F"/>
    <w:rsid w:val="00084C0A"/>
    <w:rsid w:val="000B09D8"/>
    <w:rsid w:val="000B47E2"/>
    <w:rsid w:val="000B7E6D"/>
    <w:rsid w:val="000C1366"/>
    <w:rsid w:val="000C4A3A"/>
    <w:rsid w:val="000D16A2"/>
    <w:rsid w:val="000D360F"/>
    <w:rsid w:val="000D386D"/>
    <w:rsid w:val="000D5F6C"/>
    <w:rsid w:val="000D636B"/>
    <w:rsid w:val="000E1DEA"/>
    <w:rsid w:val="000E34E8"/>
    <w:rsid w:val="000E3C97"/>
    <w:rsid w:val="000E3E9D"/>
    <w:rsid w:val="000E5310"/>
    <w:rsid w:val="000E5BBA"/>
    <w:rsid w:val="000F0C18"/>
    <w:rsid w:val="000F589F"/>
    <w:rsid w:val="00117A21"/>
    <w:rsid w:val="001200CD"/>
    <w:rsid w:val="00120D78"/>
    <w:rsid w:val="00124F1B"/>
    <w:rsid w:val="0012554C"/>
    <w:rsid w:val="00131543"/>
    <w:rsid w:val="001340BF"/>
    <w:rsid w:val="001343F9"/>
    <w:rsid w:val="00134566"/>
    <w:rsid w:val="001377F1"/>
    <w:rsid w:val="00146130"/>
    <w:rsid w:val="001662D7"/>
    <w:rsid w:val="00166430"/>
    <w:rsid w:val="00172038"/>
    <w:rsid w:val="00172C1E"/>
    <w:rsid w:val="0017729B"/>
    <w:rsid w:val="00181EC8"/>
    <w:rsid w:val="00190E53"/>
    <w:rsid w:val="0019148D"/>
    <w:rsid w:val="00195BE7"/>
    <w:rsid w:val="001B37D5"/>
    <w:rsid w:val="001C41B3"/>
    <w:rsid w:val="001C5CD8"/>
    <w:rsid w:val="001C5EE4"/>
    <w:rsid w:val="001C5F2D"/>
    <w:rsid w:val="001D1F6D"/>
    <w:rsid w:val="001D36BB"/>
    <w:rsid w:val="001D4106"/>
    <w:rsid w:val="001E605A"/>
    <w:rsid w:val="00201044"/>
    <w:rsid w:val="002032CC"/>
    <w:rsid w:val="0020508A"/>
    <w:rsid w:val="00210B19"/>
    <w:rsid w:val="002165A7"/>
    <w:rsid w:val="00224A1B"/>
    <w:rsid w:val="002421EB"/>
    <w:rsid w:val="00251B40"/>
    <w:rsid w:val="00252AB9"/>
    <w:rsid w:val="002612FD"/>
    <w:rsid w:val="00265D90"/>
    <w:rsid w:val="002667DB"/>
    <w:rsid w:val="00267B62"/>
    <w:rsid w:val="00272A84"/>
    <w:rsid w:val="0027638D"/>
    <w:rsid w:val="00280B5A"/>
    <w:rsid w:val="00294219"/>
    <w:rsid w:val="002A3FBB"/>
    <w:rsid w:val="002A44C2"/>
    <w:rsid w:val="002A78BF"/>
    <w:rsid w:val="002B3CAC"/>
    <w:rsid w:val="002B5642"/>
    <w:rsid w:val="002C5006"/>
    <w:rsid w:val="002D1DA5"/>
    <w:rsid w:val="002D39A8"/>
    <w:rsid w:val="002E04C7"/>
    <w:rsid w:val="002E1B3F"/>
    <w:rsid w:val="002E5D76"/>
    <w:rsid w:val="002E62E8"/>
    <w:rsid w:val="002E7AC1"/>
    <w:rsid w:val="002F2674"/>
    <w:rsid w:val="00336F79"/>
    <w:rsid w:val="0034162B"/>
    <w:rsid w:val="00352CCB"/>
    <w:rsid w:val="00354126"/>
    <w:rsid w:val="00363B33"/>
    <w:rsid w:val="00363CBA"/>
    <w:rsid w:val="0036487E"/>
    <w:rsid w:val="0036715C"/>
    <w:rsid w:val="00373442"/>
    <w:rsid w:val="00377F22"/>
    <w:rsid w:val="00382478"/>
    <w:rsid w:val="00382736"/>
    <w:rsid w:val="00382AEC"/>
    <w:rsid w:val="003847DD"/>
    <w:rsid w:val="003854EC"/>
    <w:rsid w:val="00387D47"/>
    <w:rsid w:val="003929A8"/>
    <w:rsid w:val="003942B9"/>
    <w:rsid w:val="00397321"/>
    <w:rsid w:val="003A2E2D"/>
    <w:rsid w:val="003B01F7"/>
    <w:rsid w:val="003B2DE1"/>
    <w:rsid w:val="003C1730"/>
    <w:rsid w:val="003C293E"/>
    <w:rsid w:val="003C37E8"/>
    <w:rsid w:val="003D758B"/>
    <w:rsid w:val="003E3331"/>
    <w:rsid w:val="003F0A0F"/>
    <w:rsid w:val="003F7147"/>
    <w:rsid w:val="00400B1A"/>
    <w:rsid w:val="00401E61"/>
    <w:rsid w:val="00402ACE"/>
    <w:rsid w:val="00407C55"/>
    <w:rsid w:val="00422778"/>
    <w:rsid w:val="00433157"/>
    <w:rsid w:val="00433F5C"/>
    <w:rsid w:val="00435366"/>
    <w:rsid w:val="00441CF1"/>
    <w:rsid w:val="00450692"/>
    <w:rsid w:val="00451FC4"/>
    <w:rsid w:val="00452478"/>
    <w:rsid w:val="00456ACB"/>
    <w:rsid w:val="00464AD1"/>
    <w:rsid w:val="00466A3A"/>
    <w:rsid w:val="00474499"/>
    <w:rsid w:val="00482E2E"/>
    <w:rsid w:val="00490E05"/>
    <w:rsid w:val="00491754"/>
    <w:rsid w:val="00492207"/>
    <w:rsid w:val="00492A23"/>
    <w:rsid w:val="004A0D08"/>
    <w:rsid w:val="004A21C5"/>
    <w:rsid w:val="004A2200"/>
    <w:rsid w:val="004A34DB"/>
    <w:rsid w:val="004A4842"/>
    <w:rsid w:val="004A72FA"/>
    <w:rsid w:val="004B4CD2"/>
    <w:rsid w:val="004B6036"/>
    <w:rsid w:val="004B7E59"/>
    <w:rsid w:val="004C6485"/>
    <w:rsid w:val="004E0B1C"/>
    <w:rsid w:val="004E755B"/>
    <w:rsid w:val="004F0B33"/>
    <w:rsid w:val="004F1910"/>
    <w:rsid w:val="004F2294"/>
    <w:rsid w:val="005044C2"/>
    <w:rsid w:val="00505DBC"/>
    <w:rsid w:val="0051289F"/>
    <w:rsid w:val="00525FB7"/>
    <w:rsid w:val="005272F7"/>
    <w:rsid w:val="0053056B"/>
    <w:rsid w:val="00543C0F"/>
    <w:rsid w:val="005447C3"/>
    <w:rsid w:val="00551EE9"/>
    <w:rsid w:val="005603CD"/>
    <w:rsid w:val="00564338"/>
    <w:rsid w:val="00564A0C"/>
    <w:rsid w:val="0057135C"/>
    <w:rsid w:val="00577E8A"/>
    <w:rsid w:val="00591192"/>
    <w:rsid w:val="005914DD"/>
    <w:rsid w:val="00592490"/>
    <w:rsid w:val="00596DE5"/>
    <w:rsid w:val="005A5AD7"/>
    <w:rsid w:val="005B16E5"/>
    <w:rsid w:val="005B3911"/>
    <w:rsid w:val="005B480B"/>
    <w:rsid w:val="005C3311"/>
    <w:rsid w:val="005C57C6"/>
    <w:rsid w:val="005D72F9"/>
    <w:rsid w:val="005E359C"/>
    <w:rsid w:val="005F6459"/>
    <w:rsid w:val="00602E90"/>
    <w:rsid w:val="00606868"/>
    <w:rsid w:val="0062199A"/>
    <w:rsid w:val="0063680F"/>
    <w:rsid w:val="0064244E"/>
    <w:rsid w:val="00655D51"/>
    <w:rsid w:val="00663B74"/>
    <w:rsid w:val="00666636"/>
    <w:rsid w:val="006711C8"/>
    <w:rsid w:val="00692A23"/>
    <w:rsid w:val="006964E3"/>
    <w:rsid w:val="00696D89"/>
    <w:rsid w:val="006B1ADB"/>
    <w:rsid w:val="006B1BA7"/>
    <w:rsid w:val="006B75F7"/>
    <w:rsid w:val="006C51AF"/>
    <w:rsid w:val="006C57EA"/>
    <w:rsid w:val="006D4EC3"/>
    <w:rsid w:val="006E512B"/>
    <w:rsid w:val="006F78BB"/>
    <w:rsid w:val="00712D12"/>
    <w:rsid w:val="00722684"/>
    <w:rsid w:val="00722B42"/>
    <w:rsid w:val="00752BFA"/>
    <w:rsid w:val="00755856"/>
    <w:rsid w:val="00761B1B"/>
    <w:rsid w:val="00775948"/>
    <w:rsid w:val="007826FF"/>
    <w:rsid w:val="00782ACB"/>
    <w:rsid w:val="00783A8F"/>
    <w:rsid w:val="0079130D"/>
    <w:rsid w:val="00793E3F"/>
    <w:rsid w:val="00795082"/>
    <w:rsid w:val="007A5CA4"/>
    <w:rsid w:val="007B40D9"/>
    <w:rsid w:val="007B41F2"/>
    <w:rsid w:val="007B4DF7"/>
    <w:rsid w:val="007B5573"/>
    <w:rsid w:val="007C0A57"/>
    <w:rsid w:val="007C20CF"/>
    <w:rsid w:val="007D561A"/>
    <w:rsid w:val="007D608E"/>
    <w:rsid w:val="007E0D92"/>
    <w:rsid w:val="007E597F"/>
    <w:rsid w:val="007E61EC"/>
    <w:rsid w:val="007F20F2"/>
    <w:rsid w:val="007F58A1"/>
    <w:rsid w:val="00800FA4"/>
    <w:rsid w:val="00805266"/>
    <w:rsid w:val="008056DD"/>
    <w:rsid w:val="00810B0E"/>
    <w:rsid w:val="00814B2C"/>
    <w:rsid w:val="008154E5"/>
    <w:rsid w:val="00816ABF"/>
    <w:rsid w:val="00830C22"/>
    <w:rsid w:val="00847179"/>
    <w:rsid w:val="00856FB6"/>
    <w:rsid w:val="008614A0"/>
    <w:rsid w:val="00864CDA"/>
    <w:rsid w:val="00871D99"/>
    <w:rsid w:val="00872DA9"/>
    <w:rsid w:val="00875857"/>
    <w:rsid w:val="008B0153"/>
    <w:rsid w:val="008B39E3"/>
    <w:rsid w:val="008C44A8"/>
    <w:rsid w:val="008C47FE"/>
    <w:rsid w:val="008D77B4"/>
    <w:rsid w:val="008E548E"/>
    <w:rsid w:val="008F1CAC"/>
    <w:rsid w:val="008F4F2F"/>
    <w:rsid w:val="009008AB"/>
    <w:rsid w:val="00903B43"/>
    <w:rsid w:val="00911C39"/>
    <w:rsid w:val="009343C4"/>
    <w:rsid w:val="0093593A"/>
    <w:rsid w:val="00941CF8"/>
    <w:rsid w:val="00947204"/>
    <w:rsid w:val="00947C18"/>
    <w:rsid w:val="00960077"/>
    <w:rsid w:val="00961869"/>
    <w:rsid w:val="00963A44"/>
    <w:rsid w:val="00975BFD"/>
    <w:rsid w:val="009811F6"/>
    <w:rsid w:val="009A325A"/>
    <w:rsid w:val="009A45D6"/>
    <w:rsid w:val="009A73B5"/>
    <w:rsid w:val="009B01D2"/>
    <w:rsid w:val="009B1932"/>
    <w:rsid w:val="009C7E69"/>
    <w:rsid w:val="009C7F8F"/>
    <w:rsid w:val="009D10E6"/>
    <w:rsid w:val="009D19B6"/>
    <w:rsid w:val="009D4449"/>
    <w:rsid w:val="009D5957"/>
    <w:rsid w:val="009E525A"/>
    <w:rsid w:val="009F5CD4"/>
    <w:rsid w:val="00A07FC3"/>
    <w:rsid w:val="00A14B27"/>
    <w:rsid w:val="00A672D0"/>
    <w:rsid w:val="00A81B9B"/>
    <w:rsid w:val="00A82D5D"/>
    <w:rsid w:val="00A90B8B"/>
    <w:rsid w:val="00AA0B69"/>
    <w:rsid w:val="00AA4FD0"/>
    <w:rsid w:val="00AC0B04"/>
    <w:rsid w:val="00AE1E3E"/>
    <w:rsid w:val="00AE30CD"/>
    <w:rsid w:val="00AE783D"/>
    <w:rsid w:val="00AF5881"/>
    <w:rsid w:val="00AF5B31"/>
    <w:rsid w:val="00AF6DF2"/>
    <w:rsid w:val="00B06772"/>
    <w:rsid w:val="00B10756"/>
    <w:rsid w:val="00B10E9E"/>
    <w:rsid w:val="00B10EB0"/>
    <w:rsid w:val="00B12A01"/>
    <w:rsid w:val="00B34413"/>
    <w:rsid w:val="00B36641"/>
    <w:rsid w:val="00B77D4A"/>
    <w:rsid w:val="00B802E4"/>
    <w:rsid w:val="00B80FCD"/>
    <w:rsid w:val="00B84F2B"/>
    <w:rsid w:val="00B860CA"/>
    <w:rsid w:val="00B86ED3"/>
    <w:rsid w:val="00B90C01"/>
    <w:rsid w:val="00B945E8"/>
    <w:rsid w:val="00B94C39"/>
    <w:rsid w:val="00B95F18"/>
    <w:rsid w:val="00BA2DBB"/>
    <w:rsid w:val="00BA593A"/>
    <w:rsid w:val="00BB12CB"/>
    <w:rsid w:val="00BC0D69"/>
    <w:rsid w:val="00BC47E1"/>
    <w:rsid w:val="00BC5F75"/>
    <w:rsid w:val="00BD4F20"/>
    <w:rsid w:val="00BD627F"/>
    <w:rsid w:val="00BE1478"/>
    <w:rsid w:val="00BE3459"/>
    <w:rsid w:val="00BF15F0"/>
    <w:rsid w:val="00BF5D10"/>
    <w:rsid w:val="00BF794C"/>
    <w:rsid w:val="00C006DC"/>
    <w:rsid w:val="00C203B0"/>
    <w:rsid w:val="00C2484A"/>
    <w:rsid w:val="00C34C12"/>
    <w:rsid w:val="00C619C4"/>
    <w:rsid w:val="00C6608C"/>
    <w:rsid w:val="00C70572"/>
    <w:rsid w:val="00C70812"/>
    <w:rsid w:val="00C77A3C"/>
    <w:rsid w:val="00C9309D"/>
    <w:rsid w:val="00CA0E50"/>
    <w:rsid w:val="00CA1DA3"/>
    <w:rsid w:val="00CB465E"/>
    <w:rsid w:val="00CB4D4F"/>
    <w:rsid w:val="00CC1F14"/>
    <w:rsid w:val="00CC5792"/>
    <w:rsid w:val="00CC5EFD"/>
    <w:rsid w:val="00CD4E37"/>
    <w:rsid w:val="00CD56E2"/>
    <w:rsid w:val="00CD76D3"/>
    <w:rsid w:val="00CE43C0"/>
    <w:rsid w:val="00CF1C1D"/>
    <w:rsid w:val="00CF207A"/>
    <w:rsid w:val="00D043A5"/>
    <w:rsid w:val="00D05E7C"/>
    <w:rsid w:val="00D10352"/>
    <w:rsid w:val="00D124BE"/>
    <w:rsid w:val="00D2502E"/>
    <w:rsid w:val="00D27B0B"/>
    <w:rsid w:val="00D31DA9"/>
    <w:rsid w:val="00D4106C"/>
    <w:rsid w:val="00D42C47"/>
    <w:rsid w:val="00D51F85"/>
    <w:rsid w:val="00D65465"/>
    <w:rsid w:val="00D750FC"/>
    <w:rsid w:val="00D937E7"/>
    <w:rsid w:val="00D94D64"/>
    <w:rsid w:val="00DA1D6C"/>
    <w:rsid w:val="00DA63BA"/>
    <w:rsid w:val="00DB118C"/>
    <w:rsid w:val="00DB44D0"/>
    <w:rsid w:val="00DC1EC5"/>
    <w:rsid w:val="00DD114A"/>
    <w:rsid w:val="00DD57C1"/>
    <w:rsid w:val="00DE3745"/>
    <w:rsid w:val="00DF5511"/>
    <w:rsid w:val="00E00313"/>
    <w:rsid w:val="00E03860"/>
    <w:rsid w:val="00E0483A"/>
    <w:rsid w:val="00E10530"/>
    <w:rsid w:val="00E13008"/>
    <w:rsid w:val="00E1348D"/>
    <w:rsid w:val="00E3136F"/>
    <w:rsid w:val="00E43E4A"/>
    <w:rsid w:val="00E61B2F"/>
    <w:rsid w:val="00E64851"/>
    <w:rsid w:val="00E67F82"/>
    <w:rsid w:val="00E8189B"/>
    <w:rsid w:val="00E8425D"/>
    <w:rsid w:val="00E86FD1"/>
    <w:rsid w:val="00E94CB0"/>
    <w:rsid w:val="00E96044"/>
    <w:rsid w:val="00E965A0"/>
    <w:rsid w:val="00EA1BFD"/>
    <w:rsid w:val="00EA6535"/>
    <w:rsid w:val="00EB26E0"/>
    <w:rsid w:val="00EB4ABC"/>
    <w:rsid w:val="00EB69F3"/>
    <w:rsid w:val="00EC370B"/>
    <w:rsid w:val="00EC48D0"/>
    <w:rsid w:val="00EC5297"/>
    <w:rsid w:val="00EE1DB6"/>
    <w:rsid w:val="00EE4175"/>
    <w:rsid w:val="00EF1BCD"/>
    <w:rsid w:val="00F038E7"/>
    <w:rsid w:val="00F05695"/>
    <w:rsid w:val="00F074BF"/>
    <w:rsid w:val="00F12016"/>
    <w:rsid w:val="00F16D64"/>
    <w:rsid w:val="00F239AD"/>
    <w:rsid w:val="00F40570"/>
    <w:rsid w:val="00F560E0"/>
    <w:rsid w:val="00F56DE6"/>
    <w:rsid w:val="00F605EC"/>
    <w:rsid w:val="00F60E38"/>
    <w:rsid w:val="00F6556D"/>
    <w:rsid w:val="00F72DEE"/>
    <w:rsid w:val="00F74CC4"/>
    <w:rsid w:val="00F74D5F"/>
    <w:rsid w:val="00F81A25"/>
    <w:rsid w:val="00F87EFB"/>
    <w:rsid w:val="00FA2D88"/>
    <w:rsid w:val="00FA7BBB"/>
    <w:rsid w:val="00FB1AE6"/>
    <w:rsid w:val="00FB47D7"/>
    <w:rsid w:val="00FC221F"/>
    <w:rsid w:val="00FC4BD3"/>
    <w:rsid w:val="00FC6B0D"/>
    <w:rsid w:val="00FD210B"/>
    <w:rsid w:val="00FD766C"/>
    <w:rsid w:val="00FE65AF"/>
    <w:rsid w:val="00FF3CD9"/>
    <w:rsid w:val="00FF56E7"/>
    <w:rsid w:val="00FF5D4F"/>
    <w:rsid w:val="00F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2D1E6C-B579-4C76-9B61-828EBB7C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459"/>
    <w:rPr>
      <w:rFonts w:ascii="Antiqua" w:eastAsia="Times New Roman" w:hAnsi="Antiqua"/>
      <w:sz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84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717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F6459"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5F645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link w:val="a4"/>
    <w:rsid w:val="005F6459"/>
    <w:pPr>
      <w:spacing w:before="120"/>
      <w:ind w:firstLine="567"/>
    </w:pPr>
  </w:style>
  <w:style w:type="paragraph" w:customStyle="1" w:styleId="a5">
    <w:name w:val="Назва документа"/>
    <w:basedOn w:val="a"/>
    <w:next w:val="a3"/>
    <w:rsid w:val="005F6459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5F6459"/>
    <w:pPr>
      <w:keepNext/>
      <w:keepLines/>
      <w:spacing w:after="240"/>
      <w:ind w:left="3969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505DBC"/>
    <w:rPr>
      <w:rFonts w:ascii="Segoe UI" w:hAnsi="Segoe UI"/>
      <w:sz w:val="18"/>
      <w:szCs w:val="18"/>
      <w:lang w:val="x-none"/>
    </w:rPr>
  </w:style>
  <w:style w:type="character" w:customStyle="1" w:styleId="a7">
    <w:name w:val="Текст у виносці Знак"/>
    <w:link w:val="a6"/>
    <w:uiPriority w:val="99"/>
    <w:semiHidden/>
    <w:rsid w:val="00505DB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caption"/>
    <w:basedOn w:val="a"/>
    <w:uiPriority w:val="99"/>
    <w:qFormat/>
    <w:rsid w:val="008C44A8"/>
    <w:pPr>
      <w:jc w:val="center"/>
    </w:pPr>
    <w:rPr>
      <w:rFonts w:ascii="Times New Roman" w:hAnsi="Times New Roman"/>
    </w:rPr>
  </w:style>
  <w:style w:type="paragraph" w:customStyle="1" w:styleId="Pa12">
    <w:name w:val="Pa12"/>
    <w:basedOn w:val="a"/>
    <w:next w:val="a"/>
    <w:uiPriority w:val="99"/>
    <w:rsid w:val="00A672D0"/>
    <w:pPr>
      <w:autoSpaceDE w:val="0"/>
      <w:autoSpaceDN w:val="0"/>
      <w:adjustRightInd w:val="0"/>
      <w:spacing w:line="241" w:lineRule="atLeast"/>
    </w:pPr>
    <w:rPr>
      <w:rFonts w:ascii="Roboto" w:eastAsia="Calibri" w:hAnsi="Roboto"/>
      <w:sz w:val="24"/>
      <w:szCs w:val="24"/>
      <w:lang w:val="ru-RU" w:eastAsia="en-US"/>
    </w:rPr>
  </w:style>
  <w:style w:type="character" w:customStyle="1" w:styleId="A00">
    <w:name w:val="A0"/>
    <w:uiPriority w:val="99"/>
    <w:rsid w:val="00A672D0"/>
    <w:rPr>
      <w:rFonts w:cs="Roboto"/>
      <w:b/>
      <w:bCs/>
      <w:color w:val="000000"/>
      <w:sz w:val="22"/>
      <w:szCs w:val="22"/>
    </w:rPr>
  </w:style>
  <w:style w:type="paragraph" w:customStyle="1" w:styleId="Pa9">
    <w:name w:val="Pa9"/>
    <w:basedOn w:val="a"/>
    <w:next w:val="a"/>
    <w:uiPriority w:val="99"/>
    <w:rsid w:val="00A672D0"/>
    <w:pPr>
      <w:autoSpaceDE w:val="0"/>
      <w:autoSpaceDN w:val="0"/>
      <w:adjustRightInd w:val="0"/>
      <w:spacing w:line="241" w:lineRule="atLeast"/>
    </w:pPr>
    <w:rPr>
      <w:rFonts w:ascii="Roboto" w:eastAsia="Calibri" w:hAnsi="Roboto"/>
      <w:sz w:val="24"/>
      <w:szCs w:val="24"/>
      <w:lang w:val="ru-RU" w:eastAsia="en-US"/>
    </w:rPr>
  </w:style>
  <w:style w:type="character" w:customStyle="1" w:styleId="A40">
    <w:name w:val="A4"/>
    <w:uiPriority w:val="99"/>
    <w:rsid w:val="00A672D0"/>
    <w:rPr>
      <w:rFonts w:cs="Roboto"/>
      <w:color w:val="000000"/>
      <w:sz w:val="12"/>
      <w:szCs w:val="12"/>
    </w:rPr>
  </w:style>
  <w:style w:type="paragraph" w:styleId="a9">
    <w:name w:val="No Spacing"/>
    <w:uiPriority w:val="1"/>
    <w:qFormat/>
    <w:rsid w:val="00A672D0"/>
    <w:rPr>
      <w:sz w:val="22"/>
      <w:szCs w:val="22"/>
      <w:lang w:val="ru-RU" w:eastAsia="en-US"/>
    </w:rPr>
  </w:style>
  <w:style w:type="paragraph" w:styleId="aa">
    <w:name w:val="List Paragraph"/>
    <w:basedOn w:val="a"/>
    <w:link w:val="ab"/>
    <w:uiPriority w:val="34"/>
    <w:qFormat/>
    <w:rsid w:val="001C5CD8"/>
    <w:pPr>
      <w:suppressAutoHyphens/>
      <w:ind w:left="720"/>
    </w:pPr>
    <w:rPr>
      <w:rFonts w:ascii="Times New Roman" w:hAnsi="Times New Roman"/>
      <w:sz w:val="24"/>
      <w:lang w:val="ru-RU" w:eastAsia="zh-CN"/>
    </w:rPr>
  </w:style>
  <w:style w:type="character" w:customStyle="1" w:styleId="ab">
    <w:name w:val="Абзац списку Знак"/>
    <w:link w:val="aa"/>
    <w:uiPriority w:val="34"/>
    <w:rsid w:val="001C5CD8"/>
    <w:rPr>
      <w:rFonts w:ascii="Times New Roman" w:eastAsia="Times New Roman" w:hAnsi="Times New Roman"/>
      <w:sz w:val="24"/>
      <w:lang w:val="ru-RU" w:eastAsia="zh-CN"/>
    </w:rPr>
  </w:style>
  <w:style w:type="paragraph" w:customStyle="1" w:styleId="rvps2">
    <w:name w:val="rvps2"/>
    <w:basedOn w:val="a"/>
    <w:rsid w:val="004A72F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c">
    <w:name w:val="header"/>
    <w:basedOn w:val="a"/>
    <w:link w:val="ad"/>
    <w:unhideWhenUsed/>
    <w:rsid w:val="00190E53"/>
    <w:pPr>
      <w:tabs>
        <w:tab w:val="center" w:pos="4819"/>
        <w:tab w:val="right" w:pos="9639"/>
      </w:tabs>
    </w:pPr>
    <w:rPr>
      <w:lang w:val="x-none"/>
    </w:rPr>
  </w:style>
  <w:style w:type="character" w:customStyle="1" w:styleId="ad">
    <w:name w:val="Верхній колонтитул Знак"/>
    <w:link w:val="ac"/>
    <w:uiPriority w:val="99"/>
    <w:rsid w:val="00190E53"/>
    <w:rPr>
      <w:rFonts w:ascii="Antiqua" w:eastAsia="Times New Roman" w:hAnsi="Antiqua"/>
      <w:sz w:val="26"/>
      <w:lang w:eastAsia="ru-RU"/>
    </w:rPr>
  </w:style>
  <w:style w:type="paragraph" w:styleId="ae">
    <w:name w:val="footer"/>
    <w:basedOn w:val="a"/>
    <w:link w:val="af"/>
    <w:uiPriority w:val="99"/>
    <w:unhideWhenUsed/>
    <w:rsid w:val="00190E53"/>
    <w:pPr>
      <w:tabs>
        <w:tab w:val="center" w:pos="4819"/>
        <w:tab w:val="right" w:pos="9639"/>
      </w:tabs>
    </w:pPr>
    <w:rPr>
      <w:lang w:val="x-none"/>
    </w:rPr>
  </w:style>
  <w:style w:type="character" w:customStyle="1" w:styleId="af">
    <w:name w:val="Нижній колонтитул Знак"/>
    <w:link w:val="ae"/>
    <w:uiPriority w:val="99"/>
    <w:rsid w:val="00190E53"/>
    <w:rPr>
      <w:rFonts w:ascii="Antiqua" w:eastAsia="Times New Roman" w:hAnsi="Antiqua"/>
      <w:sz w:val="26"/>
      <w:lang w:eastAsia="ru-RU"/>
    </w:rPr>
  </w:style>
  <w:style w:type="character" w:customStyle="1" w:styleId="apple-converted-space">
    <w:name w:val="apple-converted-space"/>
    <w:basedOn w:val="a0"/>
    <w:rsid w:val="00EE4175"/>
  </w:style>
  <w:style w:type="character" w:customStyle="1" w:styleId="rvts46">
    <w:name w:val="rvts46"/>
    <w:basedOn w:val="a0"/>
    <w:rsid w:val="00EE4175"/>
  </w:style>
  <w:style w:type="character" w:styleId="af0">
    <w:name w:val="Hyperlink"/>
    <w:uiPriority w:val="99"/>
    <w:semiHidden/>
    <w:unhideWhenUsed/>
    <w:rsid w:val="00EE4175"/>
    <w:rPr>
      <w:color w:val="0000FF"/>
      <w:u w:val="single"/>
    </w:rPr>
  </w:style>
  <w:style w:type="paragraph" w:customStyle="1" w:styleId="11">
    <w:name w:val="Абзац списку1"/>
    <w:basedOn w:val="a"/>
    <w:uiPriority w:val="34"/>
    <w:qFormat/>
    <w:rsid w:val="00F6556D"/>
    <w:pPr>
      <w:ind w:left="708"/>
    </w:pPr>
    <w:rPr>
      <w:rFonts w:ascii="Times New Roman" w:hAnsi="Times New Roman"/>
      <w:sz w:val="24"/>
      <w:szCs w:val="24"/>
    </w:rPr>
  </w:style>
  <w:style w:type="paragraph" w:customStyle="1" w:styleId="StyleZakonu">
    <w:name w:val="StyleZakonu"/>
    <w:basedOn w:val="a"/>
    <w:link w:val="StyleZakonu0"/>
    <w:uiPriority w:val="99"/>
    <w:rsid w:val="00F6556D"/>
    <w:pPr>
      <w:spacing w:after="60" w:line="220" w:lineRule="exact"/>
      <w:ind w:firstLine="284"/>
      <w:jc w:val="both"/>
    </w:pPr>
    <w:rPr>
      <w:rFonts w:ascii="Times New Roman" w:hAnsi="Times New Roman"/>
      <w:sz w:val="20"/>
      <w:lang w:val="x-none"/>
    </w:rPr>
  </w:style>
  <w:style w:type="paragraph" w:styleId="af1">
    <w:name w:val="Normal (Web)"/>
    <w:basedOn w:val="a"/>
    <w:uiPriority w:val="99"/>
    <w:rsid w:val="00F6556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StyleZakonu0">
    <w:name w:val="StyleZakonu Знак"/>
    <w:link w:val="StyleZakonu"/>
    <w:uiPriority w:val="99"/>
    <w:locked/>
    <w:rsid w:val="00F6556D"/>
    <w:rPr>
      <w:rFonts w:ascii="Times New Roman" w:eastAsia="Times New Roman" w:hAnsi="Times New Roman"/>
      <w:lang w:val="x-none" w:eastAsia="ru-RU"/>
    </w:rPr>
  </w:style>
  <w:style w:type="character" w:customStyle="1" w:styleId="rvts0">
    <w:name w:val="rvts0"/>
    <w:rsid w:val="00F6556D"/>
  </w:style>
  <w:style w:type="character" w:customStyle="1" w:styleId="20">
    <w:name w:val="Заголовок 2 Знак"/>
    <w:link w:val="2"/>
    <w:uiPriority w:val="9"/>
    <w:semiHidden/>
    <w:rsid w:val="00847179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a4">
    <w:name w:val="Нормальний текст Знак"/>
    <w:link w:val="a3"/>
    <w:locked/>
    <w:rsid w:val="00847179"/>
    <w:rPr>
      <w:rFonts w:ascii="Antiqua" w:eastAsia="Times New Roman" w:hAnsi="Antiqua"/>
      <w:sz w:val="26"/>
      <w:lang w:eastAsia="ru-RU"/>
    </w:rPr>
  </w:style>
  <w:style w:type="character" w:customStyle="1" w:styleId="10">
    <w:name w:val="Заголовок 1 Знак"/>
    <w:link w:val="1"/>
    <w:uiPriority w:val="9"/>
    <w:rsid w:val="00C2484A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6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A93ED-CAAC-4791-A41C-003E074D9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14992</Words>
  <Characters>8546</Characters>
  <Application>Microsoft Office Word</Application>
  <DocSecurity>0</DocSecurity>
  <Lines>71</Lines>
  <Paragraphs>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Buh-02</dc:creator>
  <cp:keywords/>
  <dc:description/>
  <cp:lastModifiedBy>RePack by Diakov</cp:lastModifiedBy>
  <cp:revision>2</cp:revision>
  <cp:lastPrinted>2022-06-06T14:13:00Z</cp:lastPrinted>
  <dcterms:created xsi:type="dcterms:W3CDTF">2022-06-15T09:05:00Z</dcterms:created>
  <dcterms:modified xsi:type="dcterms:W3CDTF">2022-06-15T09:05:00Z</dcterms:modified>
</cp:coreProperties>
</file>